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35C" w:rsidRPr="00B7435C" w:rsidRDefault="00B7435C" w:rsidP="00B7435C">
      <w:pPr>
        <w:spacing w:after="0"/>
        <w:jc w:val="center"/>
        <w:rPr>
          <w:rFonts w:ascii="Times New Roman" w:hAnsi="Times New Roman" w:cs="Times New Roman"/>
          <w:b/>
          <w:sz w:val="32"/>
        </w:rPr>
      </w:pPr>
      <w:r w:rsidRPr="00B7435C">
        <w:rPr>
          <w:rFonts w:ascii="Times New Roman" w:hAnsi="Times New Roman" w:cs="Times New Roman"/>
          <w:b/>
          <w:sz w:val="32"/>
        </w:rPr>
        <w:t xml:space="preserve">Supplementary material </w:t>
      </w:r>
    </w:p>
    <w:p w:rsidR="00B7435C" w:rsidRDefault="00B7435C" w:rsidP="00B7435C">
      <w:pPr>
        <w:spacing w:after="0"/>
        <w:jc w:val="center"/>
        <w:rPr>
          <w:rFonts w:ascii="Times New Roman" w:hAnsi="Times New Roman" w:cs="Times New Roman"/>
          <w:sz w:val="24"/>
        </w:rPr>
      </w:pPr>
    </w:p>
    <w:p w:rsidR="00B7435C" w:rsidRPr="0051483A" w:rsidRDefault="00B7435C" w:rsidP="00B7435C">
      <w:pPr>
        <w:spacing w:after="0"/>
        <w:jc w:val="center"/>
        <w:rPr>
          <w:rFonts w:ascii="Times New Roman" w:hAnsi="Times New Roman" w:cs="Times New Roman"/>
          <w:b/>
          <w:sz w:val="24"/>
        </w:rPr>
      </w:pPr>
      <w:r>
        <w:rPr>
          <w:rFonts w:ascii="Times New Roman" w:hAnsi="Times New Roman" w:cs="Times New Roman"/>
          <w:b/>
          <w:sz w:val="24"/>
        </w:rPr>
        <w:t>Vibrational spectra of methylammonium iodide and formamidinium iodide in wide temperature range</w:t>
      </w:r>
    </w:p>
    <w:p w:rsidR="00B7435C" w:rsidRDefault="00B7435C" w:rsidP="00B7435C">
      <w:pPr>
        <w:spacing w:after="0"/>
        <w:jc w:val="center"/>
        <w:rPr>
          <w:rFonts w:ascii="Times New Roman" w:hAnsi="Times New Roman" w:cs="Times New Roman"/>
          <w:sz w:val="24"/>
        </w:rPr>
      </w:pPr>
    </w:p>
    <w:p w:rsidR="00B7435C" w:rsidRDefault="00B7435C" w:rsidP="00B7435C">
      <w:pPr>
        <w:spacing w:after="0"/>
        <w:jc w:val="center"/>
        <w:rPr>
          <w:rFonts w:ascii="Times New Roman" w:hAnsi="Times New Roman" w:cs="Times New Roman"/>
          <w:sz w:val="24"/>
        </w:rPr>
      </w:pPr>
      <w:r>
        <w:rPr>
          <w:rFonts w:ascii="Times New Roman" w:hAnsi="Times New Roman" w:cs="Times New Roman"/>
          <w:sz w:val="24"/>
        </w:rPr>
        <w:t xml:space="preserve">Miha </w:t>
      </w:r>
      <w:proofErr w:type="spellStart"/>
      <w:r>
        <w:rPr>
          <w:rFonts w:ascii="Times New Roman" w:hAnsi="Times New Roman" w:cs="Times New Roman"/>
          <w:sz w:val="24"/>
        </w:rPr>
        <w:t>Bukleski</w:t>
      </w:r>
      <w:proofErr w:type="spellEnd"/>
      <w:r>
        <w:rPr>
          <w:rFonts w:ascii="Times New Roman" w:hAnsi="Times New Roman" w:cs="Times New Roman"/>
          <w:sz w:val="24"/>
        </w:rPr>
        <w:t xml:space="preserve">*, Sandra </w:t>
      </w:r>
      <w:proofErr w:type="spellStart"/>
      <w:r>
        <w:rPr>
          <w:rFonts w:ascii="Times New Roman" w:hAnsi="Times New Roman" w:cs="Times New Roman"/>
          <w:sz w:val="24"/>
        </w:rPr>
        <w:t>Dimitrovska-Lazova</w:t>
      </w:r>
      <w:proofErr w:type="spellEnd"/>
      <w:r>
        <w:rPr>
          <w:rFonts w:ascii="Times New Roman" w:hAnsi="Times New Roman" w:cs="Times New Roman"/>
          <w:sz w:val="24"/>
        </w:rPr>
        <w:t xml:space="preserve">, </w:t>
      </w:r>
      <w:proofErr w:type="spellStart"/>
      <w:r>
        <w:rPr>
          <w:rFonts w:ascii="Times New Roman" w:hAnsi="Times New Roman" w:cs="Times New Roman"/>
          <w:sz w:val="24"/>
        </w:rPr>
        <w:t>Slobotka</w:t>
      </w:r>
      <w:proofErr w:type="spellEnd"/>
      <w:r>
        <w:rPr>
          <w:rFonts w:ascii="Times New Roman" w:hAnsi="Times New Roman" w:cs="Times New Roman"/>
          <w:sz w:val="24"/>
        </w:rPr>
        <w:t xml:space="preserve"> </w:t>
      </w:r>
      <w:proofErr w:type="spellStart"/>
      <w:r>
        <w:rPr>
          <w:rFonts w:ascii="Times New Roman" w:hAnsi="Times New Roman" w:cs="Times New Roman"/>
          <w:sz w:val="24"/>
        </w:rPr>
        <w:t>Aleksovska</w:t>
      </w:r>
      <w:proofErr w:type="spellEnd"/>
    </w:p>
    <w:p w:rsidR="00B7435C" w:rsidRDefault="00B7435C" w:rsidP="00B7435C">
      <w:pPr>
        <w:spacing w:after="0"/>
        <w:jc w:val="center"/>
        <w:rPr>
          <w:rFonts w:ascii="Times New Roman" w:hAnsi="Times New Roman" w:cs="Times New Roman"/>
          <w:sz w:val="24"/>
        </w:rPr>
      </w:pPr>
    </w:p>
    <w:p w:rsidR="00B7435C" w:rsidRDefault="00B7435C" w:rsidP="00B7435C">
      <w:pPr>
        <w:spacing w:after="0"/>
        <w:jc w:val="center"/>
        <w:rPr>
          <w:rFonts w:ascii="Times New Roman" w:hAnsi="Times New Roman" w:cs="Times New Roman"/>
          <w:sz w:val="24"/>
        </w:rPr>
      </w:pPr>
      <w:r>
        <w:rPr>
          <w:rFonts w:ascii="Times New Roman" w:hAnsi="Times New Roman" w:cs="Times New Roman"/>
          <w:sz w:val="24"/>
        </w:rPr>
        <w:t>Institute</w:t>
      </w:r>
      <w:r w:rsidRPr="0051483A">
        <w:rPr>
          <w:rFonts w:ascii="Times New Roman" w:hAnsi="Times New Roman" w:cs="Times New Roman"/>
          <w:sz w:val="24"/>
        </w:rPr>
        <w:t xml:space="preserve"> of Chemistry, Faculty of Natural Sciences and Mathematics, Ss. Cyril &amp; Methodius University, </w:t>
      </w:r>
      <w:proofErr w:type="spellStart"/>
      <w:r w:rsidRPr="0051483A">
        <w:rPr>
          <w:rFonts w:ascii="Times New Roman" w:hAnsi="Times New Roman" w:cs="Times New Roman"/>
          <w:sz w:val="24"/>
        </w:rPr>
        <w:t>Arhimedova</w:t>
      </w:r>
      <w:proofErr w:type="spellEnd"/>
      <w:r w:rsidRPr="0051483A">
        <w:rPr>
          <w:rFonts w:ascii="Times New Roman" w:hAnsi="Times New Roman" w:cs="Times New Roman"/>
          <w:sz w:val="24"/>
        </w:rPr>
        <w:t xml:space="preserve"> 5, 1000 Skopje, Republic of </w:t>
      </w:r>
      <w:proofErr w:type="spellStart"/>
      <w:r w:rsidR="005D3D45">
        <w:rPr>
          <w:rFonts w:ascii="Times New Roman" w:hAnsi="Times New Roman" w:cs="Times New Roman"/>
          <w:sz w:val="24"/>
        </w:rPr>
        <w:t>N.</w:t>
      </w:r>
      <w:r w:rsidRPr="0051483A">
        <w:rPr>
          <w:rFonts w:ascii="Times New Roman" w:hAnsi="Times New Roman" w:cs="Times New Roman"/>
          <w:sz w:val="24"/>
        </w:rPr>
        <w:t>Macedonia</w:t>
      </w:r>
      <w:proofErr w:type="spellEnd"/>
    </w:p>
    <w:p w:rsidR="00B7435C" w:rsidRDefault="00B7435C" w:rsidP="00B7435C">
      <w:pPr>
        <w:spacing w:after="0"/>
        <w:jc w:val="center"/>
        <w:rPr>
          <w:rFonts w:ascii="Times New Roman" w:hAnsi="Times New Roman" w:cs="Times New Roman"/>
          <w:sz w:val="24"/>
        </w:rPr>
      </w:pPr>
    </w:p>
    <w:p w:rsidR="00B7435C" w:rsidRDefault="00B7435C" w:rsidP="00B7435C">
      <w:pPr>
        <w:spacing w:after="0"/>
        <w:rPr>
          <w:rFonts w:ascii="Times New Roman" w:hAnsi="Times New Roman" w:cs="Times New Roman"/>
          <w:sz w:val="24"/>
        </w:rPr>
      </w:pPr>
      <w:r>
        <w:rPr>
          <w:rFonts w:ascii="Times New Roman" w:hAnsi="Times New Roman" w:cs="Times New Roman"/>
          <w:sz w:val="24"/>
        </w:rPr>
        <w:t>* Corresponding author email: mihabukleski@yahoo.com</w:t>
      </w:r>
    </w:p>
    <w:p w:rsidR="00B7435C" w:rsidRDefault="00B7435C" w:rsidP="00637CBD">
      <w:pPr>
        <w:spacing w:after="0"/>
        <w:ind w:firstLine="567"/>
        <w:rPr>
          <w:rFonts w:ascii="Times New Roman" w:hAnsi="Times New Roman" w:cs="Times New Roman"/>
          <w:sz w:val="24"/>
        </w:rPr>
      </w:pPr>
    </w:p>
    <w:p w:rsidR="00B7435C" w:rsidRDefault="00B7435C" w:rsidP="00637CBD">
      <w:pPr>
        <w:spacing w:after="0"/>
        <w:ind w:firstLine="567"/>
        <w:rPr>
          <w:rFonts w:ascii="Times New Roman" w:hAnsi="Times New Roman" w:cs="Times New Roman"/>
          <w:sz w:val="24"/>
        </w:rPr>
      </w:pPr>
    </w:p>
    <w:p w:rsidR="00B7435C" w:rsidRDefault="00B7435C" w:rsidP="00637CBD">
      <w:pPr>
        <w:spacing w:after="0"/>
        <w:ind w:firstLine="567"/>
        <w:rPr>
          <w:rFonts w:ascii="Times New Roman" w:hAnsi="Times New Roman" w:cs="Times New Roman"/>
          <w:sz w:val="24"/>
        </w:rPr>
      </w:pPr>
    </w:p>
    <w:p w:rsidR="00637CBD" w:rsidRDefault="00637CBD" w:rsidP="00637CBD">
      <w:pPr>
        <w:spacing w:after="0"/>
        <w:ind w:firstLine="567"/>
        <w:rPr>
          <w:rFonts w:ascii="Times New Roman" w:hAnsi="Times New Roman" w:cs="Times New Roman"/>
          <w:sz w:val="24"/>
        </w:rPr>
      </w:pPr>
      <w:r>
        <w:rPr>
          <w:rFonts w:ascii="Times New Roman" w:hAnsi="Times New Roman" w:cs="Times New Roman"/>
          <w:sz w:val="24"/>
        </w:rPr>
        <w:t xml:space="preserve">The representative spectra for the assignation are selected in a way so they represent each and corresponding phase for both compounds. </w:t>
      </w:r>
      <w:r>
        <w:rPr>
          <w:rFonts w:ascii="Times New Roman" w:hAnsi="Times New Roman" w:cs="Times New Roman"/>
          <w:sz w:val="24"/>
        </w:rPr>
        <w:br/>
      </w:r>
    </w:p>
    <w:p w:rsidR="000341A8" w:rsidRDefault="00637CBD" w:rsidP="00637CBD">
      <w:pPr>
        <w:spacing w:after="0"/>
        <w:rPr>
          <w:rFonts w:ascii="Times New Roman" w:hAnsi="Times New Roman" w:cs="Times New Roman"/>
        </w:rPr>
      </w:pPr>
      <w:r w:rsidRPr="00C958BB">
        <w:rPr>
          <w:rFonts w:ascii="Times New Roman" w:hAnsi="Times New Roman" w:cs="Times New Roman"/>
        </w:rPr>
        <w:t xml:space="preserve">Table </w:t>
      </w:r>
      <w:r w:rsidR="000341A8">
        <w:rPr>
          <w:rFonts w:ascii="Times New Roman" w:hAnsi="Times New Roman" w:cs="Times New Roman"/>
        </w:rPr>
        <w:t>S</w:t>
      </w:r>
      <w:r>
        <w:rPr>
          <w:rFonts w:ascii="Times New Roman" w:hAnsi="Times New Roman" w:cs="Times New Roman"/>
        </w:rPr>
        <w:t>1</w:t>
      </w:r>
      <w:r w:rsidRPr="00C958BB">
        <w:rPr>
          <w:rFonts w:ascii="Times New Roman" w:hAnsi="Times New Roman" w:cs="Times New Roman"/>
        </w:rPr>
        <w:t xml:space="preserve"> </w:t>
      </w:r>
    </w:p>
    <w:p w:rsidR="00637CBD" w:rsidRPr="00C958BB" w:rsidRDefault="00637CBD" w:rsidP="000341A8">
      <w:pPr>
        <w:spacing w:after="0"/>
        <w:jc w:val="center"/>
        <w:rPr>
          <w:rFonts w:ascii="Times New Roman" w:hAnsi="Times New Roman" w:cs="Times New Roman"/>
        </w:rPr>
      </w:pPr>
      <w:r w:rsidRPr="000341A8">
        <w:rPr>
          <w:rFonts w:ascii="Times New Roman" w:hAnsi="Times New Roman" w:cs="Times New Roman"/>
          <w:i/>
        </w:rPr>
        <w:t>Assignation of the IR bands appearing in the spectrum of MAI for the three phases</w:t>
      </w:r>
    </w:p>
    <w:tbl>
      <w:tblPr>
        <w:tblStyle w:val="TableGrid"/>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1"/>
        <w:gridCol w:w="1381"/>
        <w:gridCol w:w="1381"/>
        <w:gridCol w:w="2981"/>
        <w:gridCol w:w="1240"/>
      </w:tblGrid>
      <w:tr w:rsidR="00637CBD" w:rsidRPr="004B5A58" w:rsidTr="00797A32">
        <w:tc>
          <w:tcPr>
            <w:tcW w:w="4143" w:type="dxa"/>
            <w:gridSpan w:val="3"/>
            <w:tcBorders>
              <w:top w:val="single" w:sz="12" w:space="0" w:color="auto"/>
              <w:bottom w:val="single" w:sz="2" w:space="0" w:color="auto"/>
            </w:tcBorders>
          </w:tcPr>
          <w:p w:rsidR="00637CBD" w:rsidRPr="004B5A58" w:rsidRDefault="00637CBD" w:rsidP="00797A32">
            <w:pPr>
              <w:spacing w:before="60" w:after="60"/>
              <w:jc w:val="center"/>
              <w:rPr>
                <w:rFonts w:ascii="Times New Roman" w:hAnsi="Times New Roman" w:cs="Times New Roman"/>
                <w:vertAlign w:val="superscript"/>
              </w:rPr>
            </w:pPr>
            <w:r w:rsidRPr="004B5A58">
              <w:rPr>
                <w:rFonts w:ascii="Times New Roman" w:hAnsi="Times New Roman" w:cs="Times New Roman"/>
              </w:rPr>
              <w:t>Wavenumber / cm</w:t>
            </w:r>
            <w:r w:rsidRPr="004B5A58">
              <w:rPr>
                <w:rFonts w:ascii="Times New Roman" w:hAnsi="Times New Roman" w:cs="Times New Roman"/>
                <w:vertAlign w:val="superscript"/>
              </w:rPr>
              <w:t>–1</w:t>
            </w:r>
          </w:p>
        </w:tc>
        <w:tc>
          <w:tcPr>
            <w:tcW w:w="2981" w:type="dxa"/>
            <w:vMerge w:val="restart"/>
            <w:tcBorders>
              <w:top w:val="single" w:sz="12" w:space="0" w:color="auto"/>
            </w:tcBorders>
            <w:vAlign w:val="center"/>
          </w:tcPr>
          <w:p w:rsidR="00637CBD" w:rsidRPr="004B5A58" w:rsidRDefault="00637CBD" w:rsidP="00797A32">
            <w:pPr>
              <w:spacing w:before="60" w:after="60"/>
              <w:jc w:val="center"/>
              <w:rPr>
                <w:rFonts w:ascii="Times New Roman" w:hAnsi="Times New Roman" w:cs="Times New Roman"/>
              </w:rPr>
            </w:pPr>
            <w:r w:rsidRPr="004B5A58">
              <w:rPr>
                <w:rFonts w:ascii="Times New Roman" w:hAnsi="Times New Roman" w:cs="Times New Roman"/>
              </w:rPr>
              <w:t>Assignation</w:t>
            </w:r>
          </w:p>
        </w:tc>
        <w:tc>
          <w:tcPr>
            <w:tcW w:w="1240" w:type="dxa"/>
            <w:vMerge w:val="restart"/>
            <w:tcBorders>
              <w:top w:val="single" w:sz="12" w:space="0" w:color="auto"/>
            </w:tcBorders>
            <w:vAlign w:val="center"/>
          </w:tcPr>
          <w:p w:rsidR="00637CBD" w:rsidRPr="004B5A58" w:rsidRDefault="00637CBD" w:rsidP="00797A32">
            <w:pPr>
              <w:spacing w:before="60" w:after="60"/>
              <w:jc w:val="center"/>
              <w:rPr>
                <w:rFonts w:ascii="Times New Roman" w:hAnsi="Times New Roman" w:cs="Times New Roman"/>
              </w:rPr>
            </w:pPr>
            <w:r w:rsidRPr="004B5A58">
              <w:rPr>
                <w:rFonts w:ascii="Times New Roman" w:hAnsi="Times New Roman" w:cs="Times New Roman"/>
              </w:rPr>
              <w:t>According to ref.</w:t>
            </w:r>
          </w:p>
        </w:tc>
      </w:tr>
      <w:tr w:rsidR="00637CBD" w:rsidRPr="004B5A58" w:rsidTr="00797A32">
        <w:tc>
          <w:tcPr>
            <w:tcW w:w="1381" w:type="dxa"/>
            <w:tcBorders>
              <w:top w:val="single" w:sz="2" w:space="0" w:color="auto"/>
              <w:bottom w:val="single" w:sz="12" w:space="0" w:color="auto"/>
            </w:tcBorders>
          </w:tcPr>
          <w:p w:rsidR="00637CBD" w:rsidRPr="004B5A58" w:rsidRDefault="00637CBD" w:rsidP="00797A32">
            <w:pPr>
              <w:spacing w:before="60" w:after="60"/>
              <w:rPr>
                <w:rFonts w:ascii="Times New Roman" w:hAnsi="Times New Roman" w:cs="Times New Roman"/>
              </w:rPr>
            </w:pPr>
            <w:r w:rsidRPr="004B5A58">
              <w:rPr>
                <w:rFonts w:ascii="Times New Roman" w:hAnsi="Times New Roman" w:cs="Times New Roman"/>
              </w:rPr>
              <w:t>–170 ºC</w:t>
            </w:r>
          </w:p>
        </w:tc>
        <w:tc>
          <w:tcPr>
            <w:tcW w:w="1381" w:type="dxa"/>
            <w:tcBorders>
              <w:top w:val="single" w:sz="2" w:space="0" w:color="auto"/>
              <w:bottom w:val="single" w:sz="12" w:space="0" w:color="auto"/>
            </w:tcBorders>
          </w:tcPr>
          <w:p w:rsidR="00637CBD" w:rsidRPr="004B5A58" w:rsidRDefault="00637CBD" w:rsidP="00797A32">
            <w:pPr>
              <w:spacing w:before="60" w:after="60"/>
              <w:rPr>
                <w:rFonts w:ascii="Times New Roman" w:hAnsi="Times New Roman" w:cs="Times New Roman"/>
                <w:lang w:val="mk-MK"/>
              </w:rPr>
            </w:pPr>
            <w:r w:rsidRPr="004B5A58">
              <w:rPr>
                <w:rFonts w:ascii="Times New Roman" w:hAnsi="Times New Roman" w:cs="Times New Roman"/>
              </w:rPr>
              <w:t>+80 ºC</w:t>
            </w:r>
          </w:p>
        </w:tc>
        <w:tc>
          <w:tcPr>
            <w:tcW w:w="1381" w:type="dxa"/>
            <w:tcBorders>
              <w:top w:val="single" w:sz="2" w:space="0" w:color="auto"/>
              <w:bottom w:val="single" w:sz="12" w:space="0" w:color="auto"/>
            </w:tcBorders>
          </w:tcPr>
          <w:p w:rsidR="00637CBD" w:rsidRPr="004B5A58" w:rsidRDefault="00637CBD" w:rsidP="00797A32">
            <w:pPr>
              <w:spacing w:before="60" w:after="60"/>
              <w:rPr>
                <w:rFonts w:ascii="Times New Roman" w:hAnsi="Times New Roman" w:cs="Times New Roman"/>
              </w:rPr>
            </w:pPr>
            <w:r w:rsidRPr="004B5A58">
              <w:rPr>
                <w:rFonts w:ascii="Times New Roman" w:hAnsi="Times New Roman" w:cs="Times New Roman"/>
              </w:rPr>
              <w:t>+160 ºC</w:t>
            </w:r>
          </w:p>
        </w:tc>
        <w:tc>
          <w:tcPr>
            <w:tcW w:w="2981" w:type="dxa"/>
            <w:vMerge/>
            <w:tcBorders>
              <w:bottom w:val="single" w:sz="12" w:space="0" w:color="auto"/>
            </w:tcBorders>
          </w:tcPr>
          <w:p w:rsidR="00637CBD" w:rsidRPr="004B5A58" w:rsidRDefault="00637CBD" w:rsidP="00797A32">
            <w:pPr>
              <w:spacing w:before="60" w:after="60"/>
              <w:rPr>
                <w:rFonts w:ascii="Times New Roman" w:hAnsi="Times New Roman" w:cs="Times New Roman"/>
                <w:lang w:val="mk-MK"/>
              </w:rPr>
            </w:pPr>
          </w:p>
        </w:tc>
        <w:tc>
          <w:tcPr>
            <w:tcW w:w="1240" w:type="dxa"/>
            <w:vMerge/>
            <w:tcBorders>
              <w:bottom w:val="single" w:sz="12" w:space="0" w:color="auto"/>
            </w:tcBorders>
          </w:tcPr>
          <w:p w:rsidR="00637CBD" w:rsidRPr="004B5A58" w:rsidRDefault="00637CBD" w:rsidP="00797A32">
            <w:pPr>
              <w:spacing w:before="60" w:after="60"/>
              <w:rPr>
                <w:rFonts w:ascii="Times New Roman" w:hAnsi="Times New Roman" w:cs="Times New Roman"/>
                <w:lang w:val="mk-MK"/>
              </w:rPr>
            </w:pPr>
          </w:p>
        </w:tc>
      </w:tr>
      <w:tr w:rsidR="00637CBD" w:rsidRPr="004B5A58" w:rsidTr="00797A32">
        <w:tc>
          <w:tcPr>
            <w:tcW w:w="1381" w:type="dxa"/>
            <w:tcBorders>
              <w:top w:val="single" w:sz="12" w:space="0" w:color="auto"/>
              <w:bottom w:val="dotted" w:sz="4" w:space="0" w:color="auto"/>
            </w:tcBorders>
          </w:tcPr>
          <w:p w:rsidR="00637CBD" w:rsidRPr="004B5A58" w:rsidRDefault="00637CBD" w:rsidP="00797A32">
            <w:pPr>
              <w:spacing w:before="60"/>
              <w:rPr>
                <w:rFonts w:ascii="Times New Roman" w:hAnsi="Times New Roman" w:cs="Times New Roman"/>
              </w:rPr>
            </w:pPr>
            <w:r w:rsidRPr="004B5A58">
              <w:rPr>
                <w:rFonts w:ascii="Times New Roman" w:hAnsi="Times New Roman" w:cs="Times New Roman"/>
              </w:rPr>
              <w:t xml:space="preserve">3218 </w:t>
            </w:r>
            <w:proofErr w:type="spellStart"/>
            <w:r w:rsidRPr="004B5A58">
              <w:rPr>
                <w:rFonts w:ascii="Times New Roman" w:hAnsi="Times New Roman" w:cs="Times New Roman"/>
              </w:rPr>
              <w:t>vw</w:t>
            </w:r>
            <w:proofErr w:type="spellEnd"/>
          </w:p>
        </w:tc>
        <w:tc>
          <w:tcPr>
            <w:tcW w:w="1381" w:type="dxa"/>
            <w:tcBorders>
              <w:top w:val="single" w:sz="12" w:space="0" w:color="auto"/>
              <w:bottom w:val="dotted" w:sz="4" w:space="0" w:color="auto"/>
            </w:tcBorders>
          </w:tcPr>
          <w:p w:rsidR="00637CBD" w:rsidRPr="004B5A58" w:rsidRDefault="00637CBD" w:rsidP="00797A32">
            <w:pPr>
              <w:spacing w:before="60"/>
              <w:rPr>
                <w:rFonts w:ascii="Times New Roman" w:hAnsi="Times New Roman" w:cs="Times New Roman"/>
                <w:lang w:val="mk-MK"/>
              </w:rPr>
            </w:pPr>
          </w:p>
        </w:tc>
        <w:tc>
          <w:tcPr>
            <w:tcW w:w="1381" w:type="dxa"/>
            <w:tcBorders>
              <w:top w:val="single" w:sz="12" w:space="0" w:color="auto"/>
              <w:bottom w:val="dotted" w:sz="4" w:space="0" w:color="auto"/>
            </w:tcBorders>
          </w:tcPr>
          <w:p w:rsidR="00637CBD" w:rsidRPr="004B5A58" w:rsidRDefault="00637CBD" w:rsidP="00797A32">
            <w:pPr>
              <w:spacing w:before="60"/>
              <w:rPr>
                <w:rFonts w:ascii="Times New Roman" w:hAnsi="Times New Roman" w:cs="Times New Roman"/>
              </w:rPr>
            </w:pPr>
          </w:p>
        </w:tc>
        <w:tc>
          <w:tcPr>
            <w:tcW w:w="2981" w:type="dxa"/>
            <w:tcBorders>
              <w:top w:val="single" w:sz="12" w:space="0" w:color="auto"/>
              <w:bottom w:val="dotted" w:sz="4" w:space="0" w:color="auto"/>
            </w:tcBorders>
            <w:vAlign w:val="center"/>
          </w:tcPr>
          <w:p w:rsidR="00637CBD" w:rsidRPr="004B5A58" w:rsidRDefault="00637CBD" w:rsidP="00797A32">
            <w:pPr>
              <w:spacing w:before="60"/>
              <w:rPr>
                <w:rFonts w:ascii="Times New Roman" w:hAnsi="Times New Roman" w:cs="Times New Roman"/>
              </w:rPr>
            </w:pPr>
            <w:r w:rsidRPr="004B5A58">
              <w:rPr>
                <w:rFonts w:ascii="Times New Roman" w:hAnsi="Times New Roman" w:cs="Times New Roman"/>
              </w:rPr>
              <w:t>2δ</w:t>
            </w:r>
            <w:r w:rsidRPr="004B5A58">
              <w:rPr>
                <w:rFonts w:ascii="Times New Roman" w:hAnsi="Times New Roman" w:cs="Times New Roman"/>
                <w:vertAlign w:val="subscript"/>
              </w:rPr>
              <w:t>as</w:t>
            </w:r>
            <w:r w:rsidRPr="004B5A58">
              <w:rPr>
                <w:rFonts w:ascii="Times New Roman" w:hAnsi="Times New Roman" w:cs="Times New Roman"/>
              </w:rPr>
              <w:t>(NH</w:t>
            </w:r>
            <w:r w:rsidRPr="004B5A58">
              <w:rPr>
                <w:rFonts w:ascii="Times New Roman" w:hAnsi="Times New Roman" w:cs="Times New Roman"/>
                <w:vertAlign w:val="subscript"/>
              </w:rPr>
              <w:t>3</w:t>
            </w:r>
            <w:r w:rsidRPr="004B5A58">
              <w:rPr>
                <w:rFonts w:ascii="Times New Roman" w:hAnsi="Times New Roman" w:cs="Times New Roman"/>
                <w:vertAlign w:val="superscript"/>
              </w:rPr>
              <w:t>+</w:t>
            </w:r>
            <w:r w:rsidRPr="004B5A58">
              <w:rPr>
                <w:rFonts w:ascii="Times New Roman" w:hAnsi="Times New Roman" w:cs="Times New Roman"/>
              </w:rPr>
              <w:t>)</w:t>
            </w:r>
          </w:p>
        </w:tc>
        <w:tc>
          <w:tcPr>
            <w:tcW w:w="1240" w:type="dxa"/>
            <w:tcBorders>
              <w:top w:val="single" w:sz="12" w:space="0" w:color="auto"/>
              <w:bottom w:val="dotted" w:sz="4" w:space="0" w:color="auto"/>
            </w:tcBorders>
            <w:vAlign w:val="center"/>
          </w:tcPr>
          <w:p w:rsidR="00637CBD" w:rsidRPr="004B5A58" w:rsidRDefault="00637CBD" w:rsidP="00797A32">
            <w:pPr>
              <w:spacing w:before="60"/>
              <w:rPr>
                <w:rFonts w:ascii="Times New Roman" w:hAnsi="Times New Roman" w:cs="Times New Roman"/>
              </w:rPr>
            </w:pPr>
            <w:r w:rsidRPr="004B5A58">
              <w:rPr>
                <w:rFonts w:ascii="Times New Roman" w:hAnsi="Times New Roman" w:cs="Times New Roman"/>
              </w:rPr>
              <w:fldChar w:fldCharType="begin" w:fldLock="1"/>
            </w:r>
            <w:r w:rsidRPr="004B5A58">
              <w:rPr>
                <w:rFonts w:ascii="Times New Roman" w:hAnsi="Times New Roman" w:cs="Times New Roman"/>
              </w:rPr>
              <w:instrText>ADDIN CSL_CITATION {"citationItems":[{"id":"ITEM-1","itemData":{"DOI":"10.1016/0371-1951(62)80089-7","ISSN":"03711951","abstract":"We explain the anomalous doping dependence of zone boundary (π,0) and (π,π) bond-stretching phonons in La2-δSrδCuO4 in the range 0&lt;δ&lt;0.35. Our calculations are based on a theory for the density response of doped Mott-Hubbard insulators. © 2005 Elsevier B.V. All rights reserved.","author":[{"dropping-particle":"","family":"Cabana","given":"A.","non-dropping-particle":"","parse-names":false,"suffix":""},{"dropping-particle":"","family":"Sandorfy","given":"C.","non-dropping-particle":"","parse-names":false,"suffix":""}],"container-title":"Spectrochimica Acta","id":"ITEM-1","issue":"6","issued":{"date-parts":[["1962","6"]]},"page":"843-861","title":"The infrared spectra of solid methylammonium halides","type":"article-journal","volume":"18"},"uris":["http://www.mendeley.com/documents/?uuid=e315552d-86cf-4dcd-a124-5d4150dc1a2e"]},{"id":"ITEM-2","itemData":{"DOI":"10.1016/0022-2860(74)87013-4","ISSN":"00222860","abstract":"Low temperature infrared spectra of pure and matrix isolated methylammonium chloride have been obtained from 4000 to 300 cm-1. The β and γ crystalline phases of this compound were studied with infrared polarized light as oriented thin films, and as powders in the Raman spectral range 4000 to about 50 cm-1. Many exciton components of each infrared band do not have coinciding Raman counterparts, thus allowing the choice of centrosymmetric structures for both crystal phases. This fact and the number of observed components are consistent with a unit cell symmetry D2h for the β, and C2h for the γ phase, respectively, with no CH3NH+3 ions on any symmetry element of the lattice. At room and low temperature the spectra of the solid solution in CsCl conform to at least a threefold symmetry of the methylammonium ion. Moreover, the extreme broadness of the bands in the room temperature spectrum suggests that at this temperature the ions achieve large motions around any molecular axis. The motions are strongly hindered at low temperature where, however, a relatively easy reorientation around the C-N axis of the ion survives, as suggested by the relative broadness of v12. The frequency of the v6 mode in the spectrum of the matrix has been estimated from the frequency of the combination v6 + v9. © 1974.","author":[{"dropping-particle":"","family":"Castellucci","given":"E.","non-dropping-particle":"","parse-names":false,"suffix":""}],"container-title":"Journal of Molecular Structure","id":"ITEM-2","issue":"3","issued":{"date-parts":[["1974"]]},"page":"449-461","title":"Β and Γ Crystal Forms of Methylammonium Chloride: Polarized Light Infrared Spectra and Raman Spectra; Infrared Spectra of Matrix Isolated Methylammonium Ion","type":"article-journal","volume":"23"},"uris":["http://www.mendeley.com/documents/?uuid=57f22ab0-c8ab-4c46-9825-f40501995e2b"]}],"mendeley":{"formattedCitation":"[5,6]","plainTextFormattedCitation":"[5,6]","previouslyFormattedCitation":"[5,6]"},"properties":{"noteIndex":0},"schema":"https://github.com/citation-style-language/schema/raw/master/csl-citation.json"}</w:instrText>
            </w:r>
            <w:r w:rsidRPr="004B5A58">
              <w:rPr>
                <w:rFonts w:ascii="Times New Roman" w:hAnsi="Times New Roman" w:cs="Times New Roman"/>
              </w:rPr>
              <w:fldChar w:fldCharType="separate"/>
            </w:r>
            <w:r w:rsidRPr="004B5A58">
              <w:rPr>
                <w:rFonts w:ascii="Times New Roman" w:hAnsi="Times New Roman" w:cs="Times New Roman"/>
                <w:noProof/>
              </w:rPr>
              <w:t>[5,6]</w:t>
            </w:r>
            <w:r w:rsidRPr="004B5A58">
              <w:rPr>
                <w:rFonts w:ascii="Times New Roman" w:hAnsi="Times New Roman" w:cs="Times New Roman"/>
              </w:rPr>
              <w:fldChar w:fldCharType="end"/>
            </w:r>
          </w:p>
        </w:tc>
      </w:tr>
      <w:tr w:rsidR="00637CBD" w:rsidRPr="004B5A58" w:rsidTr="00797A32">
        <w:tc>
          <w:tcPr>
            <w:tcW w:w="1381" w:type="dxa"/>
            <w:tcBorders>
              <w:top w:val="dotted" w:sz="4" w:space="0" w:color="auto"/>
              <w:bottom w:val="dotted" w:sz="4" w:space="0" w:color="auto"/>
            </w:tcBorders>
          </w:tcPr>
          <w:p w:rsidR="00637CBD" w:rsidRPr="004B5A58" w:rsidRDefault="00637CBD" w:rsidP="00797A32">
            <w:pPr>
              <w:rPr>
                <w:rFonts w:ascii="Times New Roman" w:hAnsi="Times New Roman" w:cs="Times New Roman"/>
              </w:rPr>
            </w:pPr>
            <w:r w:rsidRPr="004B5A58">
              <w:rPr>
                <w:rFonts w:ascii="Times New Roman" w:hAnsi="Times New Roman" w:cs="Times New Roman"/>
              </w:rPr>
              <w:t xml:space="preserve">3187 </w:t>
            </w:r>
            <w:proofErr w:type="spellStart"/>
            <w:r w:rsidRPr="004B5A58">
              <w:rPr>
                <w:rFonts w:ascii="Times New Roman" w:hAnsi="Times New Roman" w:cs="Times New Roman"/>
              </w:rPr>
              <w:t>sh</w:t>
            </w:r>
            <w:proofErr w:type="spellEnd"/>
          </w:p>
        </w:tc>
        <w:tc>
          <w:tcPr>
            <w:tcW w:w="1381" w:type="dxa"/>
            <w:vMerge w:val="restart"/>
            <w:tcBorders>
              <w:top w:val="dotted" w:sz="4" w:space="0" w:color="auto"/>
            </w:tcBorders>
            <w:vAlign w:val="center"/>
          </w:tcPr>
          <w:p w:rsidR="00637CBD" w:rsidRPr="004B5A58" w:rsidRDefault="00637CBD" w:rsidP="00797A32">
            <w:pPr>
              <w:rPr>
                <w:rFonts w:ascii="Times New Roman" w:hAnsi="Times New Roman" w:cs="Times New Roman"/>
              </w:rPr>
            </w:pPr>
            <w:r w:rsidRPr="004B5A58">
              <w:rPr>
                <w:rFonts w:ascii="Times New Roman" w:hAnsi="Times New Roman" w:cs="Times New Roman"/>
              </w:rPr>
              <w:t>3167 s</w:t>
            </w:r>
          </w:p>
        </w:tc>
        <w:tc>
          <w:tcPr>
            <w:tcW w:w="1381" w:type="dxa"/>
            <w:vMerge w:val="restart"/>
            <w:tcBorders>
              <w:top w:val="dotted" w:sz="4" w:space="0" w:color="auto"/>
            </w:tcBorders>
            <w:vAlign w:val="center"/>
          </w:tcPr>
          <w:p w:rsidR="00637CBD" w:rsidRPr="004B5A58" w:rsidRDefault="00637CBD" w:rsidP="00797A32">
            <w:pPr>
              <w:rPr>
                <w:rFonts w:ascii="Times New Roman" w:hAnsi="Times New Roman" w:cs="Times New Roman"/>
              </w:rPr>
            </w:pPr>
            <w:r w:rsidRPr="004B5A58">
              <w:rPr>
                <w:rFonts w:ascii="Times New Roman" w:hAnsi="Times New Roman" w:cs="Times New Roman"/>
              </w:rPr>
              <w:t xml:space="preserve">3178 </w:t>
            </w:r>
            <w:proofErr w:type="spellStart"/>
            <w:r w:rsidRPr="004B5A58">
              <w:rPr>
                <w:rFonts w:ascii="Times New Roman" w:hAnsi="Times New Roman" w:cs="Times New Roman"/>
              </w:rPr>
              <w:t>sh</w:t>
            </w:r>
            <w:proofErr w:type="spellEnd"/>
          </w:p>
        </w:tc>
        <w:tc>
          <w:tcPr>
            <w:tcW w:w="2981" w:type="dxa"/>
            <w:tcBorders>
              <w:top w:val="dotted" w:sz="4" w:space="0" w:color="auto"/>
              <w:bottom w:val="dotted" w:sz="4" w:space="0" w:color="auto"/>
            </w:tcBorders>
          </w:tcPr>
          <w:p w:rsidR="00637CBD" w:rsidRPr="004B5A58" w:rsidRDefault="00637CBD" w:rsidP="00797A32">
            <w:pPr>
              <w:rPr>
                <w:rFonts w:ascii="Times New Roman" w:hAnsi="Times New Roman" w:cs="Times New Roman"/>
                <w:lang w:val="mk-MK"/>
              </w:rPr>
            </w:pPr>
            <w:proofErr w:type="spellStart"/>
            <w:r w:rsidRPr="004B5A58">
              <w:rPr>
                <w:rFonts w:ascii="Times New Roman" w:hAnsi="Times New Roman" w:cs="Times New Roman"/>
              </w:rPr>
              <w:t>δ</w:t>
            </w:r>
            <w:r w:rsidRPr="004B5A58">
              <w:rPr>
                <w:rFonts w:ascii="Times New Roman" w:hAnsi="Times New Roman" w:cs="Times New Roman"/>
                <w:vertAlign w:val="subscript"/>
              </w:rPr>
              <w:t>as</w:t>
            </w:r>
            <w:proofErr w:type="spellEnd"/>
            <w:r w:rsidRPr="004B5A58">
              <w:rPr>
                <w:rFonts w:ascii="Times New Roman" w:hAnsi="Times New Roman" w:cs="Times New Roman"/>
              </w:rPr>
              <w:t>(NH</w:t>
            </w:r>
            <w:r w:rsidRPr="004B5A58">
              <w:rPr>
                <w:rFonts w:ascii="Times New Roman" w:hAnsi="Times New Roman" w:cs="Times New Roman"/>
                <w:vertAlign w:val="subscript"/>
              </w:rPr>
              <w:t>3</w:t>
            </w:r>
            <w:r w:rsidRPr="004B5A58">
              <w:rPr>
                <w:rFonts w:ascii="Times New Roman" w:hAnsi="Times New Roman" w:cs="Times New Roman"/>
                <w:vertAlign w:val="superscript"/>
              </w:rPr>
              <w:t>+</w:t>
            </w:r>
            <w:r w:rsidRPr="004B5A58">
              <w:rPr>
                <w:rFonts w:ascii="Times New Roman" w:hAnsi="Times New Roman" w:cs="Times New Roman"/>
              </w:rPr>
              <w:t xml:space="preserve">) </w:t>
            </w:r>
            <w:r w:rsidRPr="004B5A58">
              <w:rPr>
                <w:rFonts w:ascii="Times New Roman" w:hAnsi="Times New Roman" w:cs="Times New Roman"/>
                <w:lang w:val="mk-MK"/>
              </w:rPr>
              <w:t>+</w:t>
            </w:r>
            <w:r w:rsidRPr="004B5A58">
              <w:rPr>
                <w:rFonts w:ascii="Times New Roman" w:hAnsi="Times New Roman" w:cs="Times New Roman"/>
              </w:rPr>
              <w:t xml:space="preserve"> </w:t>
            </w:r>
            <w:proofErr w:type="spellStart"/>
            <w:r w:rsidRPr="004B5A58">
              <w:rPr>
                <w:rFonts w:ascii="Times New Roman" w:hAnsi="Times New Roman" w:cs="Times New Roman"/>
              </w:rPr>
              <w:t>δ</w:t>
            </w:r>
            <w:r w:rsidRPr="004B5A58">
              <w:rPr>
                <w:rFonts w:ascii="Times New Roman" w:hAnsi="Times New Roman" w:cs="Times New Roman"/>
                <w:vertAlign w:val="subscript"/>
              </w:rPr>
              <w:t>s</w:t>
            </w:r>
            <w:proofErr w:type="spellEnd"/>
            <w:r w:rsidRPr="004B5A58">
              <w:rPr>
                <w:rFonts w:ascii="Times New Roman" w:hAnsi="Times New Roman" w:cs="Times New Roman"/>
              </w:rPr>
              <w:t>(NH</w:t>
            </w:r>
            <w:r w:rsidRPr="004B5A58">
              <w:rPr>
                <w:rFonts w:ascii="Times New Roman" w:hAnsi="Times New Roman" w:cs="Times New Roman"/>
                <w:vertAlign w:val="subscript"/>
              </w:rPr>
              <w:t>3</w:t>
            </w:r>
            <w:r w:rsidRPr="004B5A58">
              <w:rPr>
                <w:rFonts w:ascii="Times New Roman" w:hAnsi="Times New Roman" w:cs="Times New Roman"/>
                <w:vertAlign w:val="superscript"/>
              </w:rPr>
              <w:t>+</w:t>
            </w:r>
            <w:r w:rsidRPr="004B5A58">
              <w:rPr>
                <w:rFonts w:ascii="Times New Roman" w:hAnsi="Times New Roman" w:cs="Times New Roman"/>
              </w:rPr>
              <w:t>)</w:t>
            </w:r>
          </w:p>
        </w:tc>
        <w:tc>
          <w:tcPr>
            <w:tcW w:w="1240" w:type="dxa"/>
            <w:tcBorders>
              <w:top w:val="dotted" w:sz="4" w:space="0" w:color="auto"/>
              <w:bottom w:val="dotted" w:sz="4" w:space="0" w:color="auto"/>
            </w:tcBorders>
          </w:tcPr>
          <w:p w:rsidR="00637CBD" w:rsidRPr="004B5A58" w:rsidRDefault="00637CBD" w:rsidP="00797A32">
            <w:pPr>
              <w:rPr>
                <w:rFonts w:ascii="Times New Roman" w:hAnsi="Times New Roman" w:cs="Times New Roman"/>
              </w:rPr>
            </w:pPr>
            <w:r w:rsidRPr="004B5A58">
              <w:rPr>
                <w:rFonts w:ascii="Times New Roman" w:hAnsi="Times New Roman" w:cs="Times New Roman"/>
              </w:rPr>
              <w:fldChar w:fldCharType="begin" w:fldLock="1"/>
            </w:r>
            <w:r w:rsidRPr="004B5A58">
              <w:rPr>
                <w:rFonts w:ascii="Times New Roman" w:hAnsi="Times New Roman" w:cs="Times New Roman"/>
              </w:rPr>
              <w:instrText>ADDIN CSL_CITATION {"citationItems":[{"id":"ITEM-1","itemData":{"DOI":"10.1016/0371-1951(62)80089-7","ISSN":"03711951","abstract":"We explain the anomalous doping dependence of zone boundary (π,0) and (π,π) bond-stretching phonons in La2-δSrδCuO4 in the range 0&lt;δ&lt;0.35. Our calculations are based on a theory for the density response of doped Mott-Hubbard insulators. © 2005 Elsevier B.V. All rights reserved.","author":[{"dropping-particle":"","family":"Cabana","given":"A.","non-dropping-particle":"","parse-names":false,"suffix":""},{"dropping-particle":"","family":"Sandorfy","given":"C.","non-dropping-particle":"","parse-names":false,"suffix":""}],"container-title":"Spectrochimica Acta","id":"ITEM-1","issue":"6","issued":{"date-parts":[["1962","6"]]},"page":"843-861","title":"The infrared spectra of solid methylammonium halides","type":"article-journal","volume":"18"},"uris":["http://www.mendeley.com/documents/?uuid=e315552d-86cf-4dcd-a124-5d4150dc1a2e"]}],"mendeley":{"formattedCitation":"[5]","plainTextFormattedCitation":"[5]","previouslyFormattedCitation":"[5]"},"properties":{"noteIndex":0},"schema":"https://github.com/citation-style-language/schema/raw/master/csl-citation.json"}</w:instrText>
            </w:r>
            <w:r w:rsidRPr="004B5A58">
              <w:rPr>
                <w:rFonts w:ascii="Times New Roman" w:hAnsi="Times New Roman" w:cs="Times New Roman"/>
              </w:rPr>
              <w:fldChar w:fldCharType="separate"/>
            </w:r>
            <w:r w:rsidRPr="004B5A58">
              <w:rPr>
                <w:rFonts w:ascii="Times New Roman" w:hAnsi="Times New Roman" w:cs="Times New Roman"/>
                <w:noProof/>
              </w:rPr>
              <w:t>[5]</w:t>
            </w:r>
            <w:r w:rsidRPr="004B5A58">
              <w:rPr>
                <w:rFonts w:ascii="Times New Roman" w:hAnsi="Times New Roman" w:cs="Times New Roman"/>
              </w:rPr>
              <w:fldChar w:fldCharType="end"/>
            </w:r>
          </w:p>
        </w:tc>
      </w:tr>
      <w:tr w:rsidR="00637CBD" w:rsidRPr="004B5A58" w:rsidTr="00797A32">
        <w:tc>
          <w:tcPr>
            <w:tcW w:w="1381" w:type="dxa"/>
            <w:tcBorders>
              <w:top w:val="dotted" w:sz="4" w:space="0" w:color="auto"/>
            </w:tcBorders>
          </w:tcPr>
          <w:p w:rsidR="00637CBD" w:rsidRPr="004B5A58" w:rsidRDefault="00637CBD" w:rsidP="00797A32">
            <w:pPr>
              <w:rPr>
                <w:rFonts w:ascii="Times New Roman" w:hAnsi="Times New Roman" w:cs="Times New Roman"/>
              </w:rPr>
            </w:pPr>
            <w:r w:rsidRPr="004B5A58">
              <w:rPr>
                <w:rFonts w:ascii="Times New Roman" w:hAnsi="Times New Roman" w:cs="Times New Roman"/>
              </w:rPr>
              <w:t xml:space="preserve">3161 </w:t>
            </w:r>
            <w:proofErr w:type="spellStart"/>
            <w:r w:rsidRPr="004B5A58">
              <w:rPr>
                <w:rFonts w:ascii="Times New Roman" w:hAnsi="Times New Roman" w:cs="Times New Roman"/>
              </w:rPr>
              <w:t>sh</w:t>
            </w:r>
            <w:proofErr w:type="spellEnd"/>
          </w:p>
        </w:tc>
        <w:tc>
          <w:tcPr>
            <w:tcW w:w="1381" w:type="dxa"/>
            <w:vMerge/>
            <w:tcBorders>
              <w:bottom w:val="dotted" w:sz="4" w:space="0" w:color="auto"/>
            </w:tcBorders>
            <w:vAlign w:val="center"/>
          </w:tcPr>
          <w:p w:rsidR="00637CBD" w:rsidRPr="004B5A58" w:rsidRDefault="00637CBD" w:rsidP="00797A32">
            <w:pPr>
              <w:rPr>
                <w:rFonts w:ascii="Times New Roman" w:hAnsi="Times New Roman" w:cs="Times New Roman"/>
              </w:rPr>
            </w:pPr>
          </w:p>
        </w:tc>
        <w:tc>
          <w:tcPr>
            <w:tcW w:w="1381" w:type="dxa"/>
            <w:vMerge/>
            <w:tcBorders>
              <w:bottom w:val="dotted" w:sz="4" w:space="0" w:color="auto"/>
            </w:tcBorders>
          </w:tcPr>
          <w:p w:rsidR="00637CBD" w:rsidRPr="004B5A58" w:rsidRDefault="00637CBD" w:rsidP="00797A32">
            <w:pPr>
              <w:rPr>
                <w:rFonts w:ascii="Times New Roman" w:hAnsi="Times New Roman" w:cs="Times New Roman"/>
                <w:lang w:val="mk-MK"/>
              </w:rPr>
            </w:pPr>
          </w:p>
        </w:tc>
        <w:tc>
          <w:tcPr>
            <w:tcW w:w="2981" w:type="dxa"/>
            <w:vMerge w:val="restart"/>
            <w:tcBorders>
              <w:top w:val="dotted" w:sz="4" w:space="0" w:color="auto"/>
            </w:tcBorders>
            <w:vAlign w:val="center"/>
          </w:tcPr>
          <w:p w:rsidR="00637CBD" w:rsidRPr="004B5A58" w:rsidRDefault="00637CBD" w:rsidP="00797A32">
            <w:pPr>
              <w:rPr>
                <w:rFonts w:ascii="Times New Roman" w:hAnsi="Times New Roman" w:cs="Times New Roman"/>
                <w:lang w:val="mk-MK"/>
              </w:rPr>
            </w:pPr>
            <w:proofErr w:type="spellStart"/>
            <w:r w:rsidRPr="004B5A58">
              <w:rPr>
                <w:rFonts w:ascii="Times New Roman" w:hAnsi="Times New Roman" w:cs="Times New Roman"/>
              </w:rPr>
              <w:t>ν</w:t>
            </w:r>
            <w:r w:rsidRPr="004B5A58">
              <w:rPr>
                <w:rFonts w:ascii="Times New Roman" w:hAnsi="Times New Roman" w:cs="Times New Roman"/>
                <w:vertAlign w:val="subscript"/>
              </w:rPr>
              <w:t>as</w:t>
            </w:r>
            <w:proofErr w:type="spellEnd"/>
            <w:r w:rsidRPr="004B5A58">
              <w:rPr>
                <w:rFonts w:ascii="Times New Roman" w:hAnsi="Times New Roman" w:cs="Times New Roman"/>
              </w:rPr>
              <w:t>(NH</w:t>
            </w:r>
            <w:r w:rsidRPr="004B5A58">
              <w:rPr>
                <w:rFonts w:ascii="Times New Roman" w:hAnsi="Times New Roman" w:cs="Times New Roman"/>
                <w:vertAlign w:val="subscript"/>
              </w:rPr>
              <w:t>3</w:t>
            </w:r>
            <w:r w:rsidRPr="004B5A58">
              <w:rPr>
                <w:rFonts w:ascii="Times New Roman" w:hAnsi="Times New Roman" w:cs="Times New Roman"/>
                <w:vertAlign w:val="superscript"/>
              </w:rPr>
              <w:t>+</w:t>
            </w:r>
            <w:r w:rsidRPr="004B5A58">
              <w:rPr>
                <w:rFonts w:ascii="Times New Roman" w:hAnsi="Times New Roman" w:cs="Times New Roman"/>
              </w:rPr>
              <w:t>)</w:t>
            </w:r>
          </w:p>
        </w:tc>
        <w:tc>
          <w:tcPr>
            <w:tcW w:w="1240" w:type="dxa"/>
            <w:vMerge w:val="restart"/>
            <w:tcBorders>
              <w:top w:val="dotted" w:sz="4" w:space="0" w:color="auto"/>
            </w:tcBorders>
            <w:vAlign w:val="center"/>
          </w:tcPr>
          <w:p w:rsidR="00637CBD" w:rsidRPr="004B5A58" w:rsidRDefault="00637CBD" w:rsidP="00797A32">
            <w:pPr>
              <w:rPr>
                <w:rFonts w:ascii="Times New Roman" w:hAnsi="Times New Roman" w:cs="Times New Roman"/>
              </w:rPr>
            </w:pPr>
            <w:r w:rsidRPr="004B5A58">
              <w:rPr>
                <w:rFonts w:ascii="Times New Roman" w:hAnsi="Times New Roman" w:cs="Times New Roman"/>
              </w:rPr>
              <w:fldChar w:fldCharType="begin" w:fldLock="1"/>
            </w:r>
            <w:r w:rsidRPr="004B5A58">
              <w:rPr>
                <w:rFonts w:ascii="Times New Roman" w:hAnsi="Times New Roman" w:cs="Times New Roman"/>
              </w:rPr>
              <w:instrText>ADDIN CSL_CITATION {"citationItems":[{"id":"ITEM-1","itemData":{"DOI":"10.1016/0022-2860(74)87013-4","ISSN":"00222860","abstract":"Low temperature infrared spectra of pure and matrix isolated methylammonium chloride have been obtained from 4000 to 300 cm-1. The β and γ crystalline phases of this compound were studied with infrared polarized light as oriented thin films, and as powders in the Raman spectral range 4000 to about 50 cm-1. Many exciton components of each infrared band do not have coinciding Raman counterparts, thus allowing the choice of centrosymmetric structures for both crystal phases. This fact and the number of observed components are consistent with a unit cell symmetry D2h for the β, and C2h for the γ phase, respectively, with no CH3NH+3 ions on any symmetry element of the lattice. At room and low temperature the spectra of the solid solution in CsCl conform to at least a threefold symmetry of the methylammonium ion. Moreover, the extreme broadness of the bands in the room temperature spectrum suggests that at this temperature the ions achieve large motions around any molecular axis. The motions are strongly hindered at low temperature where, however, a relatively easy reorientation around the C-N axis of the ion survives, as suggested by the relative broadness of v12. The frequency of the v6 mode in the spectrum of the matrix has been estimated from the frequency of the combination v6 + v9. © 1974.","author":[{"dropping-particle":"","family":"Castellucci","given":"E.","non-dropping-particle":"","parse-names":false,"suffix":""}],"container-title":"Journal of Molecular Structure","id":"ITEM-1","issue":"3","issued":{"date-parts":[["1974"]]},"page":"449-461","title":"Β and Γ Crystal Forms of Methylammonium Chloride: Polarized Light Infrared Spectra and Raman Spectra; Infrared Spectra of Matrix Isolated Methylammonium Ion","type":"article-journal","volume":"23"},"uris":["http://www.mendeley.com/documents/?uuid=57f22ab0-c8ab-4c46-9825-f40501995e2b"]},{"id":"ITEM-2","itemData":{"DOI":"10.1016/0371-1951(62)80089-7","ISSN":"03711951","abstract":"We explain the anomalous doping dependence of zone boundary (π,0) and (π,π) bond-stretching phonons in La2-δSrδCuO4 in the range 0&lt;δ&lt;0.35. Our calculations are based on a theory for the density response of doped Mott-Hubbard insulators. © 2005 Elsevier B.V. All rights reserved.","author":[{"dropping-particle":"","family":"Cabana","given":"A.","non-dropping-particle":"","parse-names":false,"suffix":""},{"dropping-particle":"","family":"Sandorfy","given":"C.","non-dropping-particle":"","parse-names":false,"suffix":""}],"container-title":"Spectrochimica Acta","id":"ITEM-2","issue":"6","issued":{"date-parts":[["1962","6"]]},"page":"843-861","title":"The infrared spectra of solid methylammonium halides","type":"article-journal","volume":"18"},"uris":["http://www.mendeley.com/documents/?uuid=e315552d-86cf-4dcd-a124-5d4150dc1a2e"]}],"mendeley":{"formattedCitation":"[5,6]","plainTextFormattedCitation":"[5,6]","previouslyFormattedCitation":"[5,6]"},"properties":{"noteIndex":0},"schema":"https://github.com/citation-style-language/schema/raw/master/csl-citation.json"}</w:instrText>
            </w:r>
            <w:r w:rsidRPr="004B5A58">
              <w:rPr>
                <w:rFonts w:ascii="Times New Roman" w:hAnsi="Times New Roman" w:cs="Times New Roman"/>
              </w:rPr>
              <w:fldChar w:fldCharType="separate"/>
            </w:r>
            <w:r w:rsidRPr="004B5A58">
              <w:rPr>
                <w:rFonts w:ascii="Times New Roman" w:hAnsi="Times New Roman" w:cs="Times New Roman"/>
                <w:noProof/>
              </w:rPr>
              <w:t>[5,6]</w:t>
            </w:r>
            <w:r w:rsidRPr="004B5A58">
              <w:rPr>
                <w:rFonts w:ascii="Times New Roman" w:hAnsi="Times New Roman" w:cs="Times New Roman"/>
              </w:rPr>
              <w:fldChar w:fldCharType="end"/>
            </w:r>
            <w:r w:rsidRPr="004B5A58">
              <w:rPr>
                <w:rFonts w:ascii="Times New Roman" w:hAnsi="Times New Roman" w:cs="Times New Roman"/>
              </w:rPr>
              <w:t xml:space="preserve"> </w:t>
            </w:r>
          </w:p>
        </w:tc>
      </w:tr>
      <w:tr w:rsidR="00637CBD" w:rsidRPr="004B5A58" w:rsidTr="00797A32">
        <w:tc>
          <w:tcPr>
            <w:tcW w:w="1381" w:type="dxa"/>
          </w:tcPr>
          <w:p w:rsidR="00637CBD" w:rsidRPr="004B5A58" w:rsidRDefault="00637CBD" w:rsidP="00797A32">
            <w:pPr>
              <w:rPr>
                <w:rFonts w:ascii="Times New Roman" w:hAnsi="Times New Roman" w:cs="Times New Roman"/>
              </w:rPr>
            </w:pPr>
            <w:r w:rsidRPr="004B5A58">
              <w:rPr>
                <w:rFonts w:ascii="Times New Roman" w:hAnsi="Times New Roman" w:cs="Times New Roman"/>
              </w:rPr>
              <w:t>3134 s</w:t>
            </w:r>
          </w:p>
        </w:tc>
        <w:tc>
          <w:tcPr>
            <w:tcW w:w="1381" w:type="dxa"/>
            <w:vMerge w:val="restart"/>
            <w:tcBorders>
              <w:top w:val="dotted" w:sz="4" w:space="0" w:color="auto"/>
            </w:tcBorders>
            <w:vAlign w:val="center"/>
          </w:tcPr>
          <w:p w:rsidR="00637CBD" w:rsidRPr="004B5A58" w:rsidRDefault="00637CBD" w:rsidP="00797A32">
            <w:pPr>
              <w:rPr>
                <w:rFonts w:ascii="Times New Roman" w:hAnsi="Times New Roman" w:cs="Times New Roman"/>
              </w:rPr>
            </w:pPr>
            <w:r w:rsidRPr="004B5A58">
              <w:rPr>
                <w:rFonts w:ascii="Times New Roman" w:hAnsi="Times New Roman" w:cs="Times New Roman"/>
              </w:rPr>
              <w:t>3099 vs</w:t>
            </w:r>
          </w:p>
        </w:tc>
        <w:tc>
          <w:tcPr>
            <w:tcW w:w="1381" w:type="dxa"/>
            <w:vMerge w:val="restart"/>
            <w:tcBorders>
              <w:top w:val="dotted" w:sz="4" w:space="0" w:color="auto"/>
            </w:tcBorders>
            <w:vAlign w:val="center"/>
          </w:tcPr>
          <w:p w:rsidR="00637CBD" w:rsidRPr="004B5A58" w:rsidRDefault="00637CBD" w:rsidP="00797A32">
            <w:pPr>
              <w:rPr>
                <w:rFonts w:ascii="Times New Roman" w:hAnsi="Times New Roman" w:cs="Times New Roman"/>
              </w:rPr>
            </w:pPr>
            <w:r w:rsidRPr="004B5A58">
              <w:rPr>
                <w:rFonts w:ascii="Times New Roman" w:hAnsi="Times New Roman" w:cs="Times New Roman"/>
              </w:rPr>
              <w:t>3077 vs</w:t>
            </w:r>
          </w:p>
        </w:tc>
        <w:tc>
          <w:tcPr>
            <w:tcW w:w="2981" w:type="dxa"/>
            <w:vMerge/>
            <w:vAlign w:val="center"/>
          </w:tcPr>
          <w:p w:rsidR="00637CBD" w:rsidRPr="004B5A58" w:rsidRDefault="00637CBD" w:rsidP="00797A32">
            <w:pPr>
              <w:rPr>
                <w:rFonts w:ascii="Times New Roman" w:hAnsi="Times New Roman" w:cs="Times New Roman"/>
                <w:lang w:val="mk-MK"/>
              </w:rPr>
            </w:pPr>
          </w:p>
        </w:tc>
        <w:tc>
          <w:tcPr>
            <w:tcW w:w="1240" w:type="dxa"/>
            <w:vMerge/>
          </w:tcPr>
          <w:p w:rsidR="00637CBD" w:rsidRPr="004B5A58" w:rsidRDefault="00637CBD" w:rsidP="00797A32">
            <w:pPr>
              <w:rPr>
                <w:rFonts w:ascii="Times New Roman" w:hAnsi="Times New Roman" w:cs="Times New Roman"/>
              </w:rPr>
            </w:pPr>
          </w:p>
        </w:tc>
      </w:tr>
      <w:tr w:rsidR="00637CBD" w:rsidRPr="004B5A58" w:rsidTr="00797A32">
        <w:tc>
          <w:tcPr>
            <w:tcW w:w="1381" w:type="dxa"/>
            <w:tcBorders>
              <w:bottom w:val="dotted" w:sz="4" w:space="0" w:color="auto"/>
            </w:tcBorders>
          </w:tcPr>
          <w:p w:rsidR="00637CBD" w:rsidRPr="004B5A58" w:rsidRDefault="00637CBD" w:rsidP="00797A32">
            <w:pPr>
              <w:rPr>
                <w:rFonts w:ascii="Times New Roman" w:hAnsi="Times New Roman" w:cs="Times New Roman"/>
              </w:rPr>
            </w:pPr>
            <w:r w:rsidRPr="004B5A58">
              <w:rPr>
                <w:rFonts w:ascii="Times New Roman" w:hAnsi="Times New Roman" w:cs="Times New Roman"/>
              </w:rPr>
              <w:t>3127 s</w:t>
            </w:r>
          </w:p>
        </w:tc>
        <w:tc>
          <w:tcPr>
            <w:tcW w:w="1381" w:type="dxa"/>
            <w:vMerge/>
          </w:tcPr>
          <w:p w:rsidR="00637CBD" w:rsidRPr="004B5A58" w:rsidRDefault="00637CBD" w:rsidP="00797A32">
            <w:pPr>
              <w:rPr>
                <w:rFonts w:ascii="Times New Roman" w:hAnsi="Times New Roman" w:cs="Times New Roman"/>
                <w:lang w:val="mk-MK"/>
              </w:rPr>
            </w:pPr>
          </w:p>
        </w:tc>
        <w:tc>
          <w:tcPr>
            <w:tcW w:w="1381" w:type="dxa"/>
            <w:vMerge/>
          </w:tcPr>
          <w:p w:rsidR="00637CBD" w:rsidRPr="004B5A58" w:rsidRDefault="00637CBD" w:rsidP="00797A32">
            <w:pPr>
              <w:rPr>
                <w:rFonts w:ascii="Times New Roman" w:hAnsi="Times New Roman" w:cs="Times New Roman"/>
              </w:rPr>
            </w:pPr>
          </w:p>
        </w:tc>
        <w:tc>
          <w:tcPr>
            <w:tcW w:w="2981" w:type="dxa"/>
            <w:vMerge/>
            <w:tcBorders>
              <w:bottom w:val="dotted" w:sz="4" w:space="0" w:color="auto"/>
            </w:tcBorders>
            <w:vAlign w:val="center"/>
          </w:tcPr>
          <w:p w:rsidR="00637CBD" w:rsidRPr="004B5A58" w:rsidRDefault="00637CBD" w:rsidP="00797A32">
            <w:pPr>
              <w:rPr>
                <w:rFonts w:ascii="Times New Roman" w:hAnsi="Times New Roman" w:cs="Times New Roman"/>
              </w:rPr>
            </w:pPr>
          </w:p>
        </w:tc>
        <w:tc>
          <w:tcPr>
            <w:tcW w:w="1240" w:type="dxa"/>
            <w:vMerge/>
            <w:tcBorders>
              <w:bottom w:val="dotted" w:sz="4" w:space="0" w:color="auto"/>
            </w:tcBorders>
          </w:tcPr>
          <w:p w:rsidR="00637CBD" w:rsidRPr="004B5A58" w:rsidRDefault="00637CBD" w:rsidP="00797A32">
            <w:pPr>
              <w:rPr>
                <w:rFonts w:ascii="Times New Roman" w:hAnsi="Times New Roman" w:cs="Times New Roman"/>
              </w:rPr>
            </w:pPr>
          </w:p>
        </w:tc>
      </w:tr>
      <w:tr w:rsidR="00637CBD" w:rsidRPr="004B5A58" w:rsidTr="00797A32">
        <w:tc>
          <w:tcPr>
            <w:tcW w:w="1381" w:type="dxa"/>
            <w:tcBorders>
              <w:top w:val="dotted" w:sz="4" w:space="0" w:color="auto"/>
            </w:tcBorders>
          </w:tcPr>
          <w:p w:rsidR="00637CBD" w:rsidRPr="004B5A58" w:rsidRDefault="00637CBD" w:rsidP="00797A32">
            <w:pPr>
              <w:rPr>
                <w:rFonts w:ascii="Times New Roman" w:hAnsi="Times New Roman" w:cs="Times New Roman"/>
              </w:rPr>
            </w:pPr>
            <w:r w:rsidRPr="004B5A58">
              <w:rPr>
                <w:rFonts w:ascii="Times New Roman" w:hAnsi="Times New Roman" w:cs="Times New Roman"/>
              </w:rPr>
              <w:t>3089 s</w:t>
            </w:r>
          </w:p>
        </w:tc>
        <w:tc>
          <w:tcPr>
            <w:tcW w:w="1381" w:type="dxa"/>
            <w:vMerge/>
            <w:vAlign w:val="center"/>
          </w:tcPr>
          <w:p w:rsidR="00637CBD" w:rsidRPr="004B5A58" w:rsidRDefault="00637CBD" w:rsidP="00797A32">
            <w:pPr>
              <w:rPr>
                <w:rFonts w:ascii="Times New Roman" w:hAnsi="Times New Roman" w:cs="Times New Roman"/>
                <w:lang w:val="mk-MK"/>
              </w:rPr>
            </w:pPr>
          </w:p>
        </w:tc>
        <w:tc>
          <w:tcPr>
            <w:tcW w:w="1381" w:type="dxa"/>
            <w:vMerge/>
            <w:vAlign w:val="center"/>
          </w:tcPr>
          <w:p w:rsidR="00637CBD" w:rsidRPr="004B5A58" w:rsidRDefault="00637CBD" w:rsidP="00797A32">
            <w:pPr>
              <w:rPr>
                <w:rFonts w:ascii="Times New Roman" w:hAnsi="Times New Roman" w:cs="Times New Roman"/>
              </w:rPr>
            </w:pPr>
          </w:p>
        </w:tc>
        <w:tc>
          <w:tcPr>
            <w:tcW w:w="2981" w:type="dxa"/>
            <w:tcBorders>
              <w:top w:val="dotted" w:sz="4" w:space="0" w:color="auto"/>
            </w:tcBorders>
          </w:tcPr>
          <w:p w:rsidR="00637CBD" w:rsidRPr="004B5A58" w:rsidRDefault="00637CBD" w:rsidP="00797A32">
            <w:pPr>
              <w:rPr>
                <w:rFonts w:ascii="Times New Roman" w:hAnsi="Times New Roman" w:cs="Times New Roman"/>
                <w:lang w:val="mk-MK"/>
              </w:rPr>
            </w:pPr>
          </w:p>
        </w:tc>
        <w:tc>
          <w:tcPr>
            <w:tcW w:w="1240" w:type="dxa"/>
            <w:tcBorders>
              <w:top w:val="dotted" w:sz="4" w:space="0" w:color="auto"/>
            </w:tcBorders>
          </w:tcPr>
          <w:p w:rsidR="00637CBD" w:rsidRPr="004B5A58" w:rsidRDefault="00637CBD" w:rsidP="00797A32">
            <w:pPr>
              <w:rPr>
                <w:rFonts w:ascii="Times New Roman" w:hAnsi="Times New Roman" w:cs="Times New Roman"/>
              </w:rPr>
            </w:pPr>
            <w:r w:rsidRPr="004B5A58">
              <w:rPr>
                <w:rFonts w:ascii="Times New Roman" w:hAnsi="Times New Roman" w:cs="Times New Roman"/>
              </w:rPr>
              <w:fldChar w:fldCharType="begin" w:fldLock="1"/>
            </w:r>
            <w:r w:rsidRPr="004B5A58">
              <w:rPr>
                <w:rFonts w:ascii="Times New Roman" w:hAnsi="Times New Roman" w:cs="Times New Roman"/>
              </w:rPr>
              <w:instrText>ADDIN CSL_CITATION {"citationItems":[{"id":"ITEM-1","itemData":{"DOI":"10.1016/0022-2860(74)87013-4","ISSN":"00222860","abstract":"Low temperature infrared spectra of pure and matrix isolated methylammonium chloride have been obtained from 4000 to 300 cm-1. The β and γ crystalline phases of this compound were studied with infrared polarized light as oriented thin films, and as powders in the Raman spectral range 4000 to about 50 cm-1. Many exciton components of each infrared band do not have coinciding Raman counterparts, thus allowing the choice of centrosymmetric structures for both crystal phases. This fact and the number of observed components are consistent with a unit cell symmetry D2h for the β, and C2h for the γ phase, respectively, with no CH3NH+3 ions on any symmetry element of the lattice. At room and low temperature the spectra of the solid solution in CsCl conform to at least a threefold symmetry of the methylammonium ion. Moreover, the extreme broadness of the bands in the room temperature spectrum suggests that at this temperature the ions achieve large motions around any molecular axis. The motions are strongly hindered at low temperature where, however, a relatively easy reorientation around the C-N axis of the ion survives, as suggested by the relative broadness of v12. The frequency of the v6 mode in the spectrum of the matrix has been estimated from the frequency of the combination v6 + v9. © 1974.","author":[{"dropping-particle":"","family":"Castellucci","given":"E.","non-dropping-particle":"","parse-names":false,"suffix":""}],"container-title":"Journal of Molecular Structure","id":"ITEM-1","issue":"3","issued":{"date-parts":[["1974"]]},"page":"449-461","title":"Β and Γ Crystal Forms of Methylammonium Chloride: Polarized Light Infrared Spectra and Raman Spectra; Infrared Spectra of Matrix Isolated Methylammonium Ion","type":"article-journal","volume":"23"},"uris":["http://www.mendeley.com/documents/?uuid=57f22ab0-c8ab-4c46-9825-f40501995e2b"]},{"id":"ITEM-2","itemData":{"DOI":"10.1016/0584-8539(67)80310-6","ISSN":"05848539","abstract":"The infrared spectra of solid films of methylammonium chloride, bromide and iodide were measured down to 12-15°K. No new phases were found below liquid air temperature. The measurements were extended into the far infrared and new evidence was found in favor of the assignment of a weak band near 470 cm-1 in the spectra of the γ and β-phases to the fundamental of the torsional oscillation mode. Additional arguments are given in favor of one- dimensional internal rotation in the α phases. The spectra of a complete set of compounds of type CD3NH3+X-, CH3ND3+X-, CD3ND3+X- were measured and it is shown that an almost perfect coincidence of the bands due to the bending modes ν3 and ν10 obliges us to reassign these bands. From the splitting observed it can be concluded that correlation field splittings may be as large as crystal field splittings. Krimm's isotopic frequency ratios were found helpful in making assignments. It follows from the new assignments that the spectacular change in relative intensities between CH and NH bending modes which were reported earlier does not actually occur. The δ-phases are characterized by large correlation field effects. The cause of the splittings of the rocking modes ν11 and ν12 were studied by the method of isotopic solid solutions. It was found that for these vibrations the larger splittings are of the crystal field type while the smaller ones are of the correlation field type. The changes in the relative intensities of these two bands are explained as due to the changes upon deuteration in the relative contributions to these modes of the motions of the CH3 and NH3+ groups. © 1967.","author":[{"dropping-particle":"","family":"Théorêt","given":"A.","non-dropping-particle":"","parse-names":false,"suffix":""},{"dropping-particle":"","family":"Sandorfy","given":"C.","non-dropping-particle":"","parse-names":false,"suffix":""}],"container-title":"Spectrochimica Acta Part A: Molecular Spectroscopy","id":"ITEM-2","issue":"3","issued":{"date-parts":[["1967"]]},"page":"519-542","title":"The infrared spectra of solid methylammonium halides-II","type":"article-journal","volume":"23"},"uris":["http://www.mendeley.com/documents/?uuid=8926031e-ceec-40bd-b72c-3fbc7b06e83c"]}],"mendeley":{"formattedCitation":"[6,7]","plainTextFormattedCitation":"[6,7]","previouslyFormattedCitation":"[6,7]"},"properties":{"noteIndex":0},"schema":"https://github.com/citation-style-language/schema/raw/master/csl-citation.json"}</w:instrText>
            </w:r>
            <w:r w:rsidRPr="004B5A58">
              <w:rPr>
                <w:rFonts w:ascii="Times New Roman" w:hAnsi="Times New Roman" w:cs="Times New Roman"/>
              </w:rPr>
              <w:fldChar w:fldCharType="separate"/>
            </w:r>
            <w:r w:rsidRPr="004B5A58">
              <w:rPr>
                <w:rFonts w:ascii="Times New Roman" w:hAnsi="Times New Roman" w:cs="Times New Roman"/>
                <w:noProof/>
              </w:rPr>
              <w:t>[6,7]</w:t>
            </w:r>
            <w:r w:rsidRPr="004B5A58">
              <w:rPr>
                <w:rFonts w:ascii="Times New Roman" w:hAnsi="Times New Roman" w:cs="Times New Roman"/>
              </w:rPr>
              <w:fldChar w:fldCharType="end"/>
            </w:r>
          </w:p>
        </w:tc>
      </w:tr>
      <w:tr w:rsidR="00637CBD" w:rsidRPr="004B5A58" w:rsidTr="00797A32">
        <w:tc>
          <w:tcPr>
            <w:tcW w:w="1381" w:type="dxa"/>
            <w:tcBorders>
              <w:bottom w:val="dotted" w:sz="4" w:space="0" w:color="auto"/>
            </w:tcBorders>
          </w:tcPr>
          <w:p w:rsidR="00637CBD" w:rsidRPr="004B5A58" w:rsidRDefault="00637CBD" w:rsidP="00797A32">
            <w:pPr>
              <w:rPr>
                <w:rFonts w:ascii="Times New Roman" w:hAnsi="Times New Roman" w:cs="Times New Roman"/>
              </w:rPr>
            </w:pPr>
            <w:r w:rsidRPr="004B5A58">
              <w:rPr>
                <w:rFonts w:ascii="Times New Roman" w:hAnsi="Times New Roman" w:cs="Times New Roman"/>
              </w:rPr>
              <w:t>3051 vs</w:t>
            </w:r>
          </w:p>
        </w:tc>
        <w:tc>
          <w:tcPr>
            <w:tcW w:w="1381" w:type="dxa"/>
            <w:vMerge/>
            <w:tcBorders>
              <w:bottom w:val="dotted" w:sz="4" w:space="0" w:color="auto"/>
            </w:tcBorders>
          </w:tcPr>
          <w:p w:rsidR="00637CBD" w:rsidRPr="004B5A58" w:rsidRDefault="00637CBD" w:rsidP="00797A32">
            <w:pPr>
              <w:rPr>
                <w:rFonts w:ascii="Times New Roman" w:hAnsi="Times New Roman" w:cs="Times New Roman"/>
                <w:lang w:val="mk-MK"/>
              </w:rPr>
            </w:pPr>
          </w:p>
        </w:tc>
        <w:tc>
          <w:tcPr>
            <w:tcW w:w="1381" w:type="dxa"/>
            <w:vMerge/>
            <w:tcBorders>
              <w:bottom w:val="dotted" w:sz="4" w:space="0" w:color="auto"/>
            </w:tcBorders>
          </w:tcPr>
          <w:p w:rsidR="00637CBD" w:rsidRPr="004B5A58" w:rsidRDefault="00637CBD" w:rsidP="00797A32">
            <w:pPr>
              <w:rPr>
                <w:rFonts w:ascii="Times New Roman" w:hAnsi="Times New Roman" w:cs="Times New Roman"/>
              </w:rPr>
            </w:pPr>
          </w:p>
        </w:tc>
        <w:tc>
          <w:tcPr>
            <w:tcW w:w="2981" w:type="dxa"/>
            <w:tcBorders>
              <w:bottom w:val="dotted" w:sz="4" w:space="0" w:color="auto"/>
            </w:tcBorders>
          </w:tcPr>
          <w:p w:rsidR="00637CBD" w:rsidRPr="004B5A58" w:rsidRDefault="00637CBD" w:rsidP="00797A32">
            <w:pPr>
              <w:rPr>
                <w:rFonts w:ascii="Times New Roman" w:hAnsi="Times New Roman" w:cs="Times New Roman"/>
                <w:lang w:val="mk-MK"/>
              </w:rPr>
            </w:pPr>
            <w:proofErr w:type="spellStart"/>
            <w:r w:rsidRPr="004B5A58">
              <w:rPr>
                <w:rFonts w:ascii="Times New Roman" w:hAnsi="Times New Roman" w:cs="Times New Roman"/>
              </w:rPr>
              <w:t>ν</w:t>
            </w:r>
            <w:r w:rsidRPr="004B5A58">
              <w:rPr>
                <w:rFonts w:ascii="Times New Roman" w:hAnsi="Times New Roman" w:cs="Times New Roman"/>
                <w:vertAlign w:val="subscript"/>
              </w:rPr>
              <w:t>s</w:t>
            </w:r>
            <w:proofErr w:type="spellEnd"/>
            <w:r w:rsidRPr="004B5A58">
              <w:rPr>
                <w:rFonts w:ascii="Times New Roman" w:hAnsi="Times New Roman" w:cs="Times New Roman"/>
              </w:rPr>
              <w:t>(NH</w:t>
            </w:r>
            <w:r w:rsidRPr="004B5A58">
              <w:rPr>
                <w:rFonts w:ascii="Times New Roman" w:hAnsi="Times New Roman" w:cs="Times New Roman"/>
                <w:vertAlign w:val="subscript"/>
              </w:rPr>
              <w:t>3</w:t>
            </w:r>
            <w:r w:rsidRPr="004B5A58">
              <w:rPr>
                <w:rFonts w:ascii="Times New Roman" w:hAnsi="Times New Roman" w:cs="Times New Roman"/>
                <w:vertAlign w:val="superscript"/>
              </w:rPr>
              <w:t>+</w:t>
            </w:r>
            <w:r w:rsidRPr="004B5A58">
              <w:rPr>
                <w:rFonts w:ascii="Times New Roman" w:hAnsi="Times New Roman" w:cs="Times New Roman"/>
              </w:rPr>
              <w:t>)</w:t>
            </w:r>
          </w:p>
        </w:tc>
        <w:tc>
          <w:tcPr>
            <w:tcW w:w="1240" w:type="dxa"/>
            <w:tcBorders>
              <w:bottom w:val="dotted" w:sz="4" w:space="0" w:color="auto"/>
            </w:tcBorders>
          </w:tcPr>
          <w:p w:rsidR="00637CBD" w:rsidRPr="004B5A58" w:rsidRDefault="00637CBD" w:rsidP="00797A32">
            <w:pPr>
              <w:rPr>
                <w:rFonts w:ascii="Times New Roman" w:hAnsi="Times New Roman" w:cs="Times New Roman"/>
              </w:rPr>
            </w:pPr>
            <w:r w:rsidRPr="004B5A58">
              <w:rPr>
                <w:rFonts w:ascii="Times New Roman" w:hAnsi="Times New Roman" w:cs="Times New Roman"/>
              </w:rPr>
              <w:fldChar w:fldCharType="begin" w:fldLock="1"/>
            </w:r>
            <w:r w:rsidRPr="004B5A58">
              <w:rPr>
                <w:rFonts w:ascii="Times New Roman" w:hAnsi="Times New Roman" w:cs="Times New Roman"/>
              </w:rPr>
              <w:instrText>ADDIN CSL_CITATION {"citationItems":[{"id":"ITEM-1","itemData":{"DOI":"10.1016/0022-2860(74)87013-4","ISSN":"00222860","abstract":"Low temperature infrared spectra of pure and matrix isolated methylammonium chloride have been obtained from 4000 to 300 cm-1. The β and γ crystalline phases of this compound were studied with infrared polarized light as oriented thin films, and as powders in the Raman spectral range 4000 to about 50 cm-1. Many exciton components of each infrared band do not have coinciding Raman counterparts, thus allowing the choice of centrosymmetric structures for both crystal phases. This fact and the number of observed components are consistent with a unit cell symmetry D2h for the β, and C2h for the γ phase, respectively, with no CH3NH+3 ions on any symmetry element of the lattice. At room and low temperature the spectra of the solid solution in CsCl conform to at least a threefold symmetry of the methylammonium ion. Moreover, the extreme broadness of the bands in the room temperature spectrum suggests that at this temperature the ions achieve large motions around any molecular axis. The motions are strongly hindered at low temperature where, however, a relatively easy reorientation around the C-N axis of the ion survives, as suggested by the relative broadness of v12. The frequency of the v6 mode in the spectrum of the matrix has been estimated from the frequency of the combination v6 + v9. © 1974.","author":[{"dropping-particle":"","family":"Castellucci","given":"E.","non-dropping-particle":"","parse-names":false,"suffix":""}],"container-title":"Journal of Molecular Structure","id":"ITEM-1","issue":"3","issued":{"date-parts":[["1974"]]},"page":"449-461","title":"Β and Γ Crystal Forms of Methylammonium Chloride: Polarized Light Infrared Spectra and Raman Spectra; Infrared Spectra of Matrix Isolated Methylammonium Ion","type":"article-journal","volume":"23"},"uris":["http://www.mendeley.com/documents/?uuid=57f22ab0-c8ab-4c46-9825-f40501995e2b"]},{"id":"ITEM-2","itemData":{"DOI":"10.1016/0371-1951(62)80089-7","ISSN":"03711951","abstract":"We explain the anomalous doping dependence of zone boundary (π,0) and (π,π) bond-stretching phonons in La2-δSrδCuO4 in the range 0&lt;δ&lt;0.35. Our calculations are based on a theory for the density response of doped Mott-Hubbard insulators. © 2005 Elsevier B.V. All rights reserved.","author":[{"dropping-particle":"","family":"Cabana","given":"A.","non-dropping-particle":"","parse-names":false,"suffix":""},{"dropping-particle":"","family":"Sandorfy","given":"C.","non-dropping-particle":"","parse-names":false,"suffix":""}],"container-title":"Spectrochimica Acta","id":"ITEM-2","issue":"6","issued":{"date-parts":[["1962","6"]]},"page":"843-861","title":"The infrared spectra of solid methylammonium halides","type":"article-journal","volume":"18"},"uris":["http://www.mendeley.com/documents/?uuid=e315552d-86cf-4dcd-a124-5d4150dc1a2e"]}],"mendeley":{"formattedCitation":"[5,6]","plainTextFormattedCitation":"[5,6]","previouslyFormattedCitation":"[5,6]"},"properties":{"noteIndex":0},"schema":"https://github.com/citation-style-language/schema/raw/master/csl-citation.json"}</w:instrText>
            </w:r>
            <w:r w:rsidRPr="004B5A58">
              <w:rPr>
                <w:rFonts w:ascii="Times New Roman" w:hAnsi="Times New Roman" w:cs="Times New Roman"/>
              </w:rPr>
              <w:fldChar w:fldCharType="separate"/>
            </w:r>
            <w:r w:rsidRPr="004B5A58">
              <w:rPr>
                <w:rFonts w:ascii="Times New Roman" w:hAnsi="Times New Roman" w:cs="Times New Roman"/>
                <w:noProof/>
              </w:rPr>
              <w:t>[5,6]</w:t>
            </w:r>
            <w:r w:rsidRPr="004B5A58">
              <w:rPr>
                <w:rFonts w:ascii="Times New Roman" w:hAnsi="Times New Roman" w:cs="Times New Roman"/>
              </w:rPr>
              <w:fldChar w:fldCharType="end"/>
            </w:r>
          </w:p>
        </w:tc>
      </w:tr>
      <w:tr w:rsidR="00637CBD" w:rsidRPr="004B5A58" w:rsidTr="00797A32">
        <w:tc>
          <w:tcPr>
            <w:tcW w:w="1381" w:type="dxa"/>
            <w:tcBorders>
              <w:top w:val="dotted" w:sz="4" w:space="0" w:color="auto"/>
            </w:tcBorders>
          </w:tcPr>
          <w:p w:rsidR="00637CBD" w:rsidRPr="004B5A58" w:rsidRDefault="00637CBD" w:rsidP="00797A32">
            <w:pPr>
              <w:rPr>
                <w:rFonts w:ascii="Times New Roman" w:hAnsi="Times New Roman" w:cs="Times New Roman"/>
              </w:rPr>
            </w:pPr>
            <w:r w:rsidRPr="004B5A58">
              <w:rPr>
                <w:rFonts w:ascii="Times New Roman" w:hAnsi="Times New Roman" w:cs="Times New Roman"/>
              </w:rPr>
              <w:t>3030 vs</w:t>
            </w:r>
          </w:p>
        </w:tc>
        <w:tc>
          <w:tcPr>
            <w:tcW w:w="1381" w:type="dxa"/>
            <w:tcBorders>
              <w:top w:val="dotted" w:sz="4" w:space="0" w:color="auto"/>
            </w:tcBorders>
          </w:tcPr>
          <w:p w:rsidR="00637CBD" w:rsidRPr="004B5A58" w:rsidRDefault="00637CBD" w:rsidP="00797A32">
            <w:pPr>
              <w:rPr>
                <w:rFonts w:ascii="Times New Roman" w:hAnsi="Times New Roman" w:cs="Times New Roman"/>
              </w:rPr>
            </w:pPr>
            <w:r w:rsidRPr="004B5A58">
              <w:rPr>
                <w:rFonts w:ascii="Times New Roman" w:hAnsi="Times New Roman" w:cs="Times New Roman"/>
              </w:rPr>
              <w:t xml:space="preserve">3035 </w:t>
            </w:r>
            <w:proofErr w:type="spellStart"/>
            <w:r w:rsidRPr="004B5A58">
              <w:rPr>
                <w:rFonts w:ascii="Times New Roman" w:hAnsi="Times New Roman" w:cs="Times New Roman"/>
              </w:rPr>
              <w:t>vw</w:t>
            </w:r>
            <w:proofErr w:type="spellEnd"/>
          </w:p>
        </w:tc>
        <w:tc>
          <w:tcPr>
            <w:tcW w:w="1381" w:type="dxa"/>
            <w:tcBorders>
              <w:top w:val="dotted" w:sz="4" w:space="0" w:color="auto"/>
            </w:tcBorders>
          </w:tcPr>
          <w:p w:rsidR="00637CBD" w:rsidRPr="004B5A58" w:rsidRDefault="00637CBD" w:rsidP="00797A32">
            <w:pPr>
              <w:rPr>
                <w:rFonts w:ascii="Times New Roman" w:hAnsi="Times New Roman" w:cs="Times New Roman"/>
              </w:rPr>
            </w:pPr>
            <w:r w:rsidRPr="004B5A58">
              <w:rPr>
                <w:rFonts w:ascii="Times New Roman" w:hAnsi="Times New Roman" w:cs="Times New Roman"/>
              </w:rPr>
              <w:t>3036</w:t>
            </w:r>
          </w:p>
        </w:tc>
        <w:tc>
          <w:tcPr>
            <w:tcW w:w="2981" w:type="dxa"/>
            <w:tcBorders>
              <w:top w:val="dotted" w:sz="4" w:space="0" w:color="auto"/>
            </w:tcBorders>
          </w:tcPr>
          <w:p w:rsidR="00637CBD" w:rsidRPr="004B5A58" w:rsidRDefault="00637CBD" w:rsidP="00797A32">
            <w:pPr>
              <w:rPr>
                <w:rFonts w:ascii="Times New Roman" w:hAnsi="Times New Roman" w:cs="Times New Roman"/>
                <w:lang w:val="mk-MK"/>
              </w:rPr>
            </w:pPr>
            <w:proofErr w:type="spellStart"/>
            <w:r w:rsidRPr="004B5A58">
              <w:rPr>
                <w:rFonts w:ascii="Times New Roman" w:hAnsi="Times New Roman" w:cs="Times New Roman"/>
              </w:rPr>
              <w:t>δ</w:t>
            </w:r>
            <w:r w:rsidRPr="004B5A58">
              <w:rPr>
                <w:rFonts w:ascii="Times New Roman" w:hAnsi="Times New Roman" w:cs="Times New Roman"/>
                <w:vertAlign w:val="subscript"/>
              </w:rPr>
              <w:t>as</w:t>
            </w:r>
            <w:proofErr w:type="spellEnd"/>
            <w:r w:rsidRPr="004B5A58">
              <w:rPr>
                <w:rFonts w:ascii="Times New Roman" w:hAnsi="Times New Roman" w:cs="Times New Roman"/>
              </w:rPr>
              <w:t>(NH</w:t>
            </w:r>
            <w:r w:rsidRPr="004B5A58">
              <w:rPr>
                <w:rFonts w:ascii="Times New Roman" w:hAnsi="Times New Roman" w:cs="Times New Roman"/>
                <w:vertAlign w:val="subscript"/>
              </w:rPr>
              <w:t>3</w:t>
            </w:r>
            <w:r w:rsidRPr="004B5A58">
              <w:rPr>
                <w:rFonts w:ascii="Times New Roman" w:hAnsi="Times New Roman" w:cs="Times New Roman"/>
                <w:vertAlign w:val="superscript"/>
              </w:rPr>
              <w:t>+</w:t>
            </w:r>
            <w:r w:rsidRPr="004B5A58">
              <w:rPr>
                <w:rFonts w:ascii="Times New Roman" w:hAnsi="Times New Roman" w:cs="Times New Roman"/>
              </w:rPr>
              <w:t xml:space="preserve">) + </w:t>
            </w:r>
            <w:proofErr w:type="spellStart"/>
            <w:r w:rsidRPr="004B5A58">
              <w:rPr>
                <w:rFonts w:ascii="Times New Roman" w:hAnsi="Times New Roman" w:cs="Times New Roman"/>
              </w:rPr>
              <w:t>δ</w:t>
            </w:r>
            <w:r w:rsidRPr="004B5A58">
              <w:rPr>
                <w:rFonts w:ascii="Times New Roman" w:hAnsi="Times New Roman" w:cs="Times New Roman"/>
                <w:vertAlign w:val="subscript"/>
              </w:rPr>
              <w:t>as</w:t>
            </w:r>
            <w:proofErr w:type="spellEnd"/>
            <w:r w:rsidRPr="004B5A58">
              <w:rPr>
                <w:rFonts w:ascii="Times New Roman" w:hAnsi="Times New Roman" w:cs="Times New Roman"/>
              </w:rPr>
              <w:t>(CH</w:t>
            </w:r>
            <w:r w:rsidRPr="004B5A58">
              <w:rPr>
                <w:rFonts w:ascii="Times New Roman" w:hAnsi="Times New Roman" w:cs="Times New Roman"/>
                <w:vertAlign w:val="subscript"/>
              </w:rPr>
              <w:t>3</w:t>
            </w:r>
            <w:r w:rsidRPr="004B5A58">
              <w:rPr>
                <w:rFonts w:ascii="Times New Roman" w:hAnsi="Times New Roman" w:cs="Times New Roman"/>
              </w:rPr>
              <w:t>)</w:t>
            </w:r>
          </w:p>
        </w:tc>
        <w:tc>
          <w:tcPr>
            <w:tcW w:w="1240" w:type="dxa"/>
            <w:tcBorders>
              <w:top w:val="dotted" w:sz="4" w:space="0" w:color="auto"/>
            </w:tcBorders>
          </w:tcPr>
          <w:p w:rsidR="00637CBD" w:rsidRPr="004B5A58" w:rsidRDefault="00637CBD" w:rsidP="00797A32">
            <w:pPr>
              <w:rPr>
                <w:rFonts w:ascii="Times New Roman" w:hAnsi="Times New Roman" w:cs="Times New Roman"/>
              </w:rPr>
            </w:pPr>
            <w:r w:rsidRPr="004B5A58">
              <w:rPr>
                <w:rFonts w:ascii="Times New Roman" w:hAnsi="Times New Roman" w:cs="Times New Roman"/>
              </w:rPr>
              <w:fldChar w:fldCharType="begin" w:fldLock="1"/>
            </w:r>
            <w:r w:rsidRPr="004B5A58">
              <w:rPr>
                <w:rFonts w:ascii="Times New Roman" w:hAnsi="Times New Roman" w:cs="Times New Roman"/>
              </w:rPr>
              <w:instrText>ADDIN CSL_CITATION {"citationItems":[{"id":"ITEM-1","itemData":{"DOI":"10.1016/0022-2860(74)87013-4","ISSN":"00222860","abstract":"Low temperature infrared spectra of pure and matrix isolated methylammonium chloride have been obtained from 4000 to 300 cm-1. The β and γ crystalline phases of this compound were studied with infrared polarized light as oriented thin films, and as powders in the Raman spectral range 4000 to about 50 cm-1. Many exciton components of each infrared band do not have coinciding Raman counterparts, thus allowing the choice of centrosymmetric structures for both crystal phases. This fact and the number of observed components are consistent with a unit cell symmetry D2h for the β, and C2h for the γ phase, respectively, with no CH3NH+3 ions on any symmetry element of the lattice. At room and low temperature the spectra of the solid solution in CsCl conform to at least a threefold symmetry of the methylammonium ion. Moreover, the extreme broadness of the bands in the room temperature spectrum suggests that at this temperature the ions achieve large motions around any molecular axis. The motions are strongly hindered at low temperature where, however, a relatively easy reorientation around the C-N axis of the ion survives, as suggested by the relative broadness of v12. The frequency of the v6 mode in the spectrum of the matrix has been estimated from the frequency of the combination v6 + v9. © 1974.","author":[{"dropping-particle":"","family":"Castellucci","given":"E.","non-dropping-particle":"","parse-names":false,"suffix":""}],"container-title":"Journal of Molecular Structure","id":"ITEM-1","issue":"3","issued":{"date-parts":[["1974"]]},"page":"449-461","title":"Β and Γ Crystal Forms of Methylammonium Chloride: Polarized Light Infrared Spectra and Raman Spectra; Infrared Spectra of Matrix Isolated Methylammonium Ion","type":"article-journal","volume":"23"},"uris":["http://www.mendeley.com/documents/?uuid=57f22ab0-c8ab-4c46-9825-f40501995e2b"]},{"id":"ITEM-2","itemData":{"DOI":"10.1016/0371-1951(62)80089-7","ISSN":"03711951","abstract":"We explain the anomalous doping dependence of zone boundary (π,0) and (π,π) bond-stretching phonons in La2-δSrδCuO4 in the range 0&lt;δ&lt;0.35. Our calculations are based on a theory for the density response of doped Mott-Hubbard insulators. © 2005 Elsevier B.V. All rights reserved.","author":[{"dropping-particle":"","family":"Cabana","given":"A.","non-dropping-particle":"","parse-names":false,"suffix":""},{"dropping-particle":"","family":"Sandorfy","given":"C.","non-dropping-particle":"","parse-names":false,"suffix":""}],"container-title":"Spectrochimica Acta","id":"ITEM-2","issue":"6","issued":{"date-parts":[["1962","6"]]},"page":"843-861","title":"The infrared spectra of solid methylammonium halides","type":"article-journal","volume":"18"},"uris":["http://www.mendeley.com/documents/?uuid=e315552d-86cf-4dcd-a124-5d4150dc1a2e"]}],"mendeley":{"formattedCitation":"[5,6]","plainTextFormattedCitation":"[5,6]","previouslyFormattedCitation":"[5,6]"},"properties":{"noteIndex":0},"schema":"https://github.com/citation-style-language/schema/raw/master/csl-citation.json"}</w:instrText>
            </w:r>
            <w:r w:rsidRPr="004B5A58">
              <w:rPr>
                <w:rFonts w:ascii="Times New Roman" w:hAnsi="Times New Roman" w:cs="Times New Roman"/>
              </w:rPr>
              <w:fldChar w:fldCharType="separate"/>
            </w:r>
            <w:r w:rsidRPr="004B5A58">
              <w:rPr>
                <w:rFonts w:ascii="Times New Roman" w:hAnsi="Times New Roman" w:cs="Times New Roman"/>
                <w:noProof/>
              </w:rPr>
              <w:t>[5,6]</w:t>
            </w:r>
            <w:r w:rsidRPr="004B5A58">
              <w:rPr>
                <w:rFonts w:ascii="Times New Roman" w:hAnsi="Times New Roman" w:cs="Times New Roman"/>
              </w:rPr>
              <w:fldChar w:fldCharType="end"/>
            </w:r>
          </w:p>
        </w:tc>
      </w:tr>
      <w:tr w:rsidR="00637CBD" w:rsidRPr="004B5A58" w:rsidTr="00797A32">
        <w:tc>
          <w:tcPr>
            <w:tcW w:w="1381" w:type="dxa"/>
            <w:tcBorders>
              <w:bottom w:val="dotted" w:sz="4" w:space="0" w:color="auto"/>
            </w:tcBorders>
          </w:tcPr>
          <w:p w:rsidR="00637CBD" w:rsidRPr="004B5A58" w:rsidRDefault="00637CBD" w:rsidP="00797A32">
            <w:pPr>
              <w:rPr>
                <w:rFonts w:ascii="Times New Roman" w:hAnsi="Times New Roman" w:cs="Times New Roman"/>
              </w:rPr>
            </w:pPr>
            <w:r w:rsidRPr="004B5A58">
              <w:rPr>
                <w:rFonts w:ascii="Times New Roman" w:hAnsi="Times New Roman" w:cs="Times New Roman"/>
              </w:rPr>
              <w:t xml:space="preserve">2995 </w:t>
            </w:r>
            <w:proofErr w:type="spellStart"/>
            <w:r w:rsidRPr="004B5A58">
              <w:rPr>
                <w:rFonts w:ascii="Times New Roman" w:hAnsi="Times New Roman" w:cs="Times New Roman"/>
              </w:rPr>
              <w:t>sh</w:t>
            </w:r>
            <w:proofErr w:type="spellEnd"/>
          </w:p>
        </w:tc>
        <w:tc>
          <w:tcPr>
            <w:tcW w:w="1381" w:type="dxa"/>
            <w:tcBorders>
              <w:bottom w:val="dotted" w:sz="4" w:space="0" w:color="auto"/>
            </w:tcBorders>
          </w:tcPr>
          <w:p w:rsidR="00637CBD" w:rsidRPr="004B5A58" w:rsidRDefault="00637CBD" w:rsidP="00797A32">
            <w:pPr>
              <w:rPr>
                <w:rFonts w:ascii="Times New Roman" w:hAnsi="Times New Roman" w:cs="Times New Roman"/>
                <w:lang w:val="mk-MK"/>
              </w:rPr>
            </w:pPr>
          </w:p>
        </w:tc>
        <w:tc>
          <w:tcPr>
            <w:tcW w:w="1381" w:type="dxa"/>
            <w:tcBorders>
              <w:bottom w:val="dotted" w:sz="4" w:space="0" w:color="auto"/>
            </w:tcBorders>
          </w:tcPr>
          <w:p w:rsidR="00637CBD" w:rsidRPr="004B5A58" w:rsidRDefault="00637CBD" w:rsidP="00797A32">
            <w:pPr>
              <w:rPr>
                <w:rFonts w:ascii="Times New Roman" w:hAnsi="Times New Roman" w:cs="Times New Roman"/>
                <w:lang w:val="mk-MK"/>
              </w:rPr>
            </w:pPr>
          </w:p>
        </w:tc>
        <w:tc>
          <w:tcPr>
            <w:tcW w:w="2981" w:type="dxa"/>
            <w:tcBorders>
              <w:bottom w:val="dotted" w:sz="4" w:space="0" w:color="auto"/>
            </w:tcBorders>
          </w:tcPr>
          <w:p w:rsidR="00637CBD" w:rsidRPr="004B5A58" w:rsidRDefault="00637CBD" w:rsidP="00797A32">
            <w:pPr>
              <w:rPr>
                <w:rFonts w:ascii="Times New Roman" w:hAnsi="Times New Roman" w:cs="Times New Roman"/>
                <w:lang w:val="mk-MK"/>
              </w:rPr>
            </w:pPr>
            <w:proofErr w:type="spellStart"/>
            <w:r w:rsidRPr="004B5A58">
              <w:rPr>
                <w:rFonts w:ascii="Times New Roman" w:hAnsi="Times New Roman" w:cs="Times New Roman"/>
              </w:rPr>
              <w:t>δ</w:t>
            </w:r>
            <w:r w:rsidRPr="004B5A58">
              <w:rPr>
                <w:rFonts w:ascii="Times New Roman" w:hAnsi="Times New Roman" w:cs="Times New Roman"/>
                <w:vertAlign w:val="subscript"/>
              </w:rPr>
              <w:t>s</w:t>
            </w:r>
            <w:proofErr w:type="spellEnd"/>
            <w:r w:rsidRPr="004B5A58">
              <w:rPr>
                <w:rFonts w:ascii="Times New Roman" w:hAnsi="Times New Roman" w:cs="Times New Roman"/>
              </w:rPr>
              <w:t>(NH</w:t>
            </w:r>
            <w:r w:rsidRPr="004B5A58">
              <w:rPr>
                <w:rFonts w:ascii="Times New Roman" w:hAnsi="Times New Roman" w:cs="Times New Roman"/>
                <w:vertAlign w:val="subscript"/>
              </w:rPr>
              <w:t>3</w:t>
            </w:r>
            <w:r w:rsidRPr="004B5A58">
              <w:rPr>
                <w:rFonts w:ascii="Times New Roman" w:hAnsi="Times New Roman" w:cs="Times New Roman"/>
                <w:vertAlign w:val="superscript"/>
              </w:rPr>
              <w:t>+</w:t>
            </w:r>
            <w:r w:rsidRPr="004B5A58">
              <w:rPr>
                <w:rFonts w:ascii="Times New Roman" w:hAnsi="Times New Roman" w:cs="Times New Roman"/>
              </w:rPr>
              <w:t xml:space="preserve">) </w:t>
            </w:r>
            <w:r w:rsidRPr="004B5A58">
              <w:rPr>
                <w:rFonts w:ascii="Times New Roman" w:hAnsi="Times New Roman" w:cs="Times New Roman"/>
                <w:lang w:val="mk-MK"/>
              </w:rPr>
              <w:t>+</w:t>
            </w:r>
            <w:r w:rsidRPr="004B5A58">
              <w:rPr>
                <w:rFonts w:ascii="Times New Roman" w:hAnsi="Times New Roman" w:cs="Times New Roman"/>
              </w:rPr>
              <w:t xml:space="preserve"> </w:t>
            </w:r>
            <w:proofErr w:type="spellStart"/>
            <w:r w:rsidRPr="004B5A58">
              <w:rPr>
                <w:rFonts w:ascii="Times New Roman" w:hAnsi="Times New Roman" w:cs="Times New Roman"/>
              </w:rPr>
              <w:t>δ</w:t>
            </w:r>
            <w:r w:rsidRPr="004B5A58">
              <w:rPr>
                <w:rFonts w:ascii="Times New Roman" w:hAnsi="Times New Roman" w:cs="Times New Roman"/>
                <w:vertAlign w:val="subscript"/>
              </w:rPr>
              <w:t>as</w:t>
            </w:r>
            <w:proofErr w:type="spellEnd"/>
            <w:r w:rsidRPr="004B5A58">
              <w:rPr>
                <w:rFonts w:ascii="Times New Roman" w:hAnsi="Times New Roman" w:cs="Times New Roman"/>
              </w:rPr>
              <w:t>(CH</w:t>
            </w:r>
            <w:r w:rsidRPr="004B5A58">
              <w:rPr>
                <w:rFonts w:ascii="Times New Roman" w:hAnsi="Times New Roman" w:cs="Times New Roman"/>
                <w:vertAlign w:val="subscript"/>
              </w:rPr>
              <w:t>3</w:t>
            </w:r>
            <w:r w:rsidRPr="004B5A58">
              <w:rPr>
                <w:rFonts w:ascii="Times New Roman" w:hAnsi="Times New Roman" w:cs="Times New Roman"/>
              </w:rPr>
              <w:t>)</w:t>
            </w:r>
          </w:p>
        </w:tc>
        <w:tc>
          <w:tcPr>
            <w:tcW w:w="1240" w:type="dxa"/>
            <w:tcBorders>
              <w:bottom w:val="dotted" w:sz="4" w:space="0" w:color="auto"/>
            </w:tcBorders>
          </w:tcPr>
          <w:p w:rsidR="00637CBD" w:rsidRPr="004B5A58" w:rsidRDefault="00637CBD" w:rsidP="00797A32">
            <w:pPr>
              <w:rPr>
                <w:rFonts w:ascii="Times New Roman" w:hAnsi="Times New Roman" w:cs="Times New Roman"/>
              </w:rPr>
            </w:pPr>
            <w:r w:rsidRPr="004B5A58">
              <w:rPr>
                <w:rFonts w:ascii="Times New Roman" w:hAnsi="Times New Roman" w:cs="Times New Roman"/>
              </w:rPr>
              <w:fldChar w:fldCharType="begin" w:fldLock="1"/>
            </w:r>
            <w:r w:rsidRPr="004B5A58">
              <w:rPr>
                <w:rFonts w:ascii="Times New Roman" w:hAnsi="Times New Roman" w:cs="Times New Roman"/>
              </w:rPr>
              <w:instrText>ADDIN CSL_CITATION {"citationItems":[{"id":"ITEM-1","itemData":{"DOI":"10.1016/0022-2860(74)87013-4","ISSN":"00222860","abstract":"Low temperature infrared spectra of pure and matrix isolated methylammonium chloride have been obtained from 4000 to 300 cm-1. The β and γ crystalline phases of this compound were studied with infrared polarized light as oriented thin films, and as powders in the Raman spectral range 4000 to about 50 cm-1. Many exciton components of each infrared band do not have coinciding Raman counterparts, thus allowing the choice of centrosymmetric structures for both crystal phases. This fact and the number of observed components are consistent with a unit cell symmetry D2h for the β, and C2h for the γ phase, respectively, with no CH3NH+3 ions on any symmetry element of the lattice. At room and low temperature the spectra of the solid solution in CsCl conform to at least a threefold symmetry of the methylammonium ion. Moreover, the extreme broadness of the bands in the room temperature spectrum suggests that at this temperature the ions achieve large motions around any molecular axis. The motions are strongly hindered at low temperature where, however, a relatively easy reorientation around the C-N axis of the ion survives, as suggested by the relative broadness of v12. The frequency of the v6 mode in the spectrum of the matrix has been estimated from the frequency of the combination v6 + v9. © 1974.","author":[{"dropping-particle":"","family":"Castellucci","given":"E.","non-dropping-particle":"","parse-names":false,"suffix":""}],"container-title":"Journal of Molecular Structure","id":"ITEM-1","issue":"3","issued":{"date-parts":[["1974"]]},"page":"449-461","title":"Β and Γ Crystal Forms of Methylammonium Chloride: Polarized Light Infrared Spectra and Raman Spectra; Infrared Spectra of Matrix Isolated Methylammonium Ion","type":"article-journal","volume":"23"},"uris":["http://www.mendeley.com/documents/?uuid=57f22ab0-c8ab-4c46-9825-f40501995e2b"]},{"id":"ITEM-2","itemData":{"DOI":"10.1016/0371-1951(62)80089-7","ISSN":"03711951","abstract":"We explain the anomalous doping dependence of zone boundary (π,0) and (π,π) bond-stretching phonons in La2-δSrδCuO4 in the range 0&lt;δ&lt;0.35. Our calculations are based on a theory for the density response of doped Mott-Hubbard insulators. © 2005 Elsevier B.V. All rights reserved.","author":[{"dropping-particle":"","family":"Cabana","given":"A.","non-dropping-particle":"","parse-names":false,"suffix":""},{"dropping-particle":"","family":"Sandorfy","given":"C.","non-dropping-particle":"","parse-names":false,"suffix":""}],"container-title":"Spectrochimica Acta","id":"ITEM-2","issue":"6","issued":{"date-parts":[["1962","6"]]},"page":"843-861","title":"The infrared spectra of solid methylammonium halides","type":"article-journal","volume":"18"},"uris":["http://www.mendeley.com/documents/?uuid=e315552d-86cf-4dcd-a124-5d4150dc1a2e"]}],"mendeley":{"formattedCitation":"[5,6]","plainTextFormattedCitation":"[5,6]","previouslyFormattedCitation":"[5,6]"},"properties":{"noteIndex":0},"schema":"https://github.com/citation-style-language/schema/raw/master/csl-citation.json"}</w:instrText>
            </w:r>
            <w:r w:rsidRPr="004B5A58">
              <w:rPr>
                <w:rFonts w:ascii="Times New Roman" w:hAnsi="Times New Roman" w:cs="Times New Roman"/>
              </w:rPr>
              <w:fldChar w:fldCharType="separate"/>
            </w:r>
            <w:r w:rsidRPr="004B5A58">
              <w:rPr>
                <w:rFonts w:ascii="Times New Roman" w:hAnsi="Times New Roman" w:cs="Times New Roman"/>
                <w:noProof/>
              </w:rPr>
              <w:t>[5,6]</w:t>
            </w:r>
            <w:r w:rsidRPr="004B5A58">
              <w:rPr>
                <w:rFonts w:ascii="Times New Roman" w:hAnsi="Times New Roman" w:cs="Times New Roman"/>
              </w:rPr>
              <w:fldChar w:fldCharType="end"/>
            </w:r>
          </w:p>
        </w:tc>
      </w:tr>
      <w:tr w:rsidR="00637CBD" w:rsidRPr="004B5A58" w:rsidTr="00797A32">
        <w:tc>
          <w:tcPr>
            <w:tcW w:w="1381" w:type="dxa"/>
            <w:tcBorders>
              <w:top w:val="dotted" w:sz="4" w:space="0" w:color="auto"/>
            </w:tcBorders>
          </w:tcPr>
          <w:p w:rsidR="00637CBD" w:rsidRPr="004B5A58" w:rsidRDefault="00637CBD" w:rsidP="00797A32">
            <w:pPr>
              <w:rPr>
                <w:rFonts w:ascii="Times New Roman" w:hAnsi="Times New Roman" w:cs="Times New Roman"/>
              </w:rPr>
            </w:pPr>
            <w:r w:rsidRPr="004B5A58">
              <w:rPr>
                <w:rFonts w:ascii="Times New Roman" w:hAnsi="Times New Roman" w:cs="Times New Roman"/>
              </w:rPr>
              <w:t>2961 m</w:t>
            </w:r>
          </w:p>
        </w:tc>
        <w:tc>
          <w:tcPr>
            <w:tcW w:w="1381" w:type="dxa"/>
            <w:tcBorders>
              <w:top w:val="dotted" w:sz="4" w:space="0" w:color="auto"/>
            </w:tcBorders>
          </w:tcPr>
          <w:p w:rsidR="00637CBD" w:rsidRPr="004B5A58" w:rsidRDefault="00637CBD" w:rsidP="00797A32">
            <w:pPr>
              <w:rPr>
                <w:rFonts w:ascii="Times New Roman" w:hAnsi="Times New Roman" w:cs="Times New Roman"/>
              </w:rPr>
            </w:pPr>
            <w:r w:rsidRPr="004B5A58">
              <w:rPr>
                <w:rFonts w:ascii="Times New Roman" w:hAnsi="Times New Roman" w:cs="Times New Roman"/>
              </w:rPr>
              <w:t>2962 m</w:t>
            </w:r>
          </w:p>
        </w:tc>
        <w:tc>
          <w:tcPr>
            <w:tcW w:w="1381" w:type="dxa"/>
            <w:tcBorders>
              <w:top w:val="dotted" w:sz="4" w:space="0" w:color="auto"/>
            </w:tcBorders>
          </w:tcPr>
          <w:p w:rsidR="00637CBD" w:rsidRPr="004B5A58" w:rsidRDefault="00637CBD" w:rsidP="00797A32">
            <w:pPr>
              <w:rPr>
                <w:rFonts w:ascii="Times New Roman" w:hAnsi="Times New Roman" w:cs="Times New Roman"/>
              </w:rPr>
            </w:pPr>
            <w:r w:rsidRPr="004B5A58">
              <w:rPr>
                <w:rFonts w:ascii="Times New Roman" w:hAnsi="Times New Roman" w:cs="Times New Roman"/>
              </w:rPr>
              <w:t xml:space="preserve">2965 </w:t>
            </w:r>
            <w:proofErr w:type="spellStart"/>
            <w:r w:rsidRPr="004B5A58">
              <w:rPr>
                <w:rFonts w:ascii="Times New Roman" w:hAnsi="Times New Roman" w:cs="Times New Roman"/>
              </w:rPr>
              <w:t>vw</w:t>
            </w:r>
            <w:proofErr w:type="spellEnd"/>
          </w:p>
        </w:tc>
        <w:tc>
          <w:tcPr>
            <w:tcW w:w="2981" w:type="dxa"/>
            <w:tcBorders>
              <w:top w:val="dotted" w:sz="4" w:space="0" w:color="auto"/>
            </w:tcBorders>
          </w:tcPr>
          <w:p w:rsidR="00637CBD" w:rsidRPr="004B5A58" w:rsidRDefault="00637CBD" w:rsidP="00797A32">
            <w:pPr>
              <w:rPr>
                <w:rFonts w:ascii="Times New Roman" w:hAnsi="Times New Roman" w:cs="Times New Roman"/>
              </w:rPr>
            </w:pPr>
            <w:proofErr w:type="spellStart"/>
            <w:r w:rsidRPr="004B5A58">
              <w:rPr>
                <w:rFonts w:ascii="Times New Roman" w:hAnsi="Times New Roman" w:cs="Times New Roman"/>
              </w:rPr>
              <w:t>ν</w:t>
            </w:r>
            <w:r w:rsidRPr="004B5A58">
              <w:rPr>
                <w:rFonts w:ascii="Times New Roman" w:hAnsi="Times New Roman" w:cs="Times New Roman"/>
                <w:vertAlign w:val="subscript"/>
              </w:rPr>
              <w:t>as</w:t>
            </w:r>
            <w:proofErr w:type="spellEnd"/>
            <w:r w:rsidRPr="004B5A58">
              <w:rPr>
                <w:rFonts w:ascii="Times New Roman" w:hAnsi="Times New Roman" w:cs="Times New Roman"/>
              </w:rPr>
              <w:t>(CH</w:t>
            </w:r>
            <w:r w:rsidRPr="004B5A58">
              <w:rPr>
                <w:rFonts w:ascii="Times New Roman" w:hAnsi="Times New Roman" w:cs="Times New Roman"/>
                <w:vertAlign w:val="subscript"/>
              </w:rPr>
              <w:t>3</w:t>
            </w:r>
            <w:r w:rsidRPr="004B5A58">
              <w:rPr>
                <w:rFonts w:ascii="Times New Roman" w:hAnsi="Times New Roman" w:cs="Times New Roman"/>
              </w:rPr>
              <w:t>)</w:t>
            </w:r>
          </w:p>
        </w:tc>
        <w:tc>
          <w:tcPr>
            <w:tcW w:w="1240" w:type="dxa"/>
            <w:tcBorders>
              <w:top w:val="dotted" w:sz="4" w:space="0" w:color="auto"/>
            </w:tcBorders>
          </w:tcPr>
          <w:p w:rsidR="00637CBD" w:rsidRPr="004B5A58" w:rsidRDefault="00637CBD" w:rsidP="00797A32">
            <w:pPr>
              <w:rPr>
                <w:rFonts w:ascii="Times New Roman" w:hAnsi="Times New Roman" w:cs="Times New Roman"/>
              </w:rPr>
            </w:pPr>
            <w:r w:rsidRPr="004B5A58">
              <w:rPr>
                <w:rFonts w:ascii="Times New Roman" w:hAnsi="Times New Roman" w:cs="Times New Roman"/>
              </w:rPr>
              <w:fldChar w:fldCharType="begin" w:fldLock="1"/>
            </w:r>
            <w:r w:rsidRPr="004B5A58">
              <w:rPr>
                <w:rFonts w:ascii="Times New Roman" w:hAnsi="Times New Roman" w:cs="Times New Roman"/>
              </w:rPr>
              <w:instrText>ADDIN CSL_CITATION {"citationItems":[{"id":"ITEM-1","itemData":{"DOI":"10.1016/0022-2860(74)87013-4","ISSN":"00222860","abstract":"Low temperature infrared spectra of pure and matrix isolated methylammonium chloride have been obtained from 4000 to 300 cm-1. The β and γ crystalline phases of this compound were studied with infrared polarized light as oriented thin films, and as powders in the Raman spectral range 4000 to about 50 cm-1. Many exciton components of each infrared band do not have coinciding Raman counterparts, thus allowing the choice of centrosymmetric structures for both crystal phases. This fact and the number of observed components are consistent with a unit cell symmetry D2h for the β, and C2h for the γ phase, respectively, with no CH3NH+3 ions on any symmetry element of the lattice. At room and low temperature the spectra of the solid solution in CsCl conform to at least a threefold symmetry of the methylammonium ion. Moreover, the extreme broadness of the bands in the room temperature spectrum suggests that at this temperature the ions achieve large motions around any molecular axis. The motions are strongly hindered at low temperature where, however, a relatively easy reorientation around the C-N axis of the ion survives, as suggested by the relative broadness of v12. The frequency of the v6 mode in the spectrum of the matrix has been estimated from the frequency of the combination v6 + v9. © 1974.","author":[{"dropping-particle":"","family":"Castellucci","given":"E.","non-dropping-particle":"","parse-names":false,"suffix":""}],"container-title":"Journal of Molecular Structure","id":"ITEM-1","issue":"3","issued":{"date-parts":[["1974"]]},"page":"449-461","title":"Β and Γ Crystal Forms of Methylammonium Chloride: Polarized Light Infrared Spectra and Raman Spectra; Infrared Spectra of Matrix Isolated Methylammonium Ion","type":"article-journal","volume":"23"},"uris":["http://www.mendeley.com/documents/?uuid=57f22ab0-c8ab-4c46-9825-f40501995e2b"]},{"id":"ITEM-2","itemData":{"DOI":"10.1016/0584-8539(67)80310-6","ISSN":"05848539","abstract":"The infrared spectra of solid films of methylammonium chloride, bromide and iodide were measured down to 12-15°K. No new phases were found below liquid air temperature. The measurements were extended into the far infrared and new evidence was found in favor of the assignment of a weak band near 470 cm-1 in the spectra of the γ and β-phases to the fundamental of the torsional oscillation mode. Additional arguments are given in favor of one- dimensional internal rotation in the α phases. The spectra of a complete set of compounds of type CD3NH3+X-, CH3ND3+X-, CD3ND3+X- were measured and it is shown that an almost perfect coincidence of the bands due to the bending modes ν3 and ν10 obliges us to reassign these bands. From the splitting observed it can be concluded that correlation field splittings may be as large as crystal field splittings. Krimm's isotopic frequency ratios were found helpful in making assignments. It follows from the new assignments that the spectacular change in relative intensities between CH and NH bending modes which were reported earlier does not actually occur. The δ-phases are characterized by large correlation field effects. The cause of the splittings of the rocking modes ν11 and ν12 were studied by the method of isotopic solid solutions. It was found that for these vibrations the larger splittings are of the crystal field type while the smaller ones are of the correlation field type. The changes in the relative intensities of these two bands are explained as due to the changes upon deuteration in the relative contributions to these modes of the motions of the CH3 and NH3+ groups. © 1967.","author":[{"dropping-particle":"","family":"Théorêt","given":"A.","non-dropping-particle":"","parse-names":false,"suffix":""},{"dropping-particle":"","family":"Sandorfy","given":"C.","non-dropping-particle":"","parse-names":false,"suffix":""}],"container-title":"Spectrochimica Acta Part A: Molecular Spectroscopy","id":"ITEM-2","issue":"3","issued":{"date-parts":[["1967"]]},"page":"519-542","title":"The infrared spectra of solid methylammonium halides-II","type":"article-journal","volume":"23"},"uris":["http://www.mendeley.com/documents/?uuid=8926031e-ceec-40bd-b72c-3fbc7b06e83c"]}],"mendeley":{"formattedCitation":"[6,7]","plainTextFormattedCitation":"[6,7]","previouslyFormattedCitation":"[6,7]"},"properties":{"noteIndex":0},"schema":"https://github.com/citation-style-language/schema/raw/master/csl-citation.json"}</w:instrText>
            </w:r>
            <w:r w:rsidRPr="004B5A58">
              <w:rPr>
                <w:rFonts w:ascii="Times New Roman" w:hAnsi="Times New Roman" w:cs="Times New Roman"/>
              </w:rPr>
              <w:fldChar w:fldCharType="separate"/>
            </w:r>
            <w:r w:rsidRPr="004B5A58">
              <w:rPr>
                <w:rFonts w:ascii="Times New Roman" w:hAnsi="Times New Roman" w:cs="Times New Roman"/>
                <w:noProof/>
              </w:rPr>
              <w:t>[6,7]</w:t>
            </w:r>
            <w:r w:rsidRPr="004B5A58">
              <w:rPr>
                <w:rFonts w:ascii="Times New Roman" w:hAnsi="Times New Roman" w:cs="Times New Roman"/>
              </w:rPr>
              <w:fldChar w:fldCharType="end"/>
            </w:r>
          </w:p>
        </w:tc>
      </w:tr>
      <w:tr w:rsidR="00637CBD" w:rsidRPr="004B5A58" w:rsidTr="00797A32">
        <w:tc>
          <w:tcPr>
            <w:tcW w:w="1381" w:type="dxa"/>
            <w:tcBorders>
              <w:bottom w:val="dotted" w:sz="4" w:space="0" w:color="auto"/>
            </w:tcBorders>
          </w:tcPr>
          <w:p w:rsidR="00637CBD" w:rsidRPr="004B5A58" w:rsidRDefault="00637CBD" w:rsidP="00797A32">
            <w:pPr>
              <w:rPr>
                <w:rFonts w:ascii="Times New Roman" w:hAnsi="Times New Roman" w:cs="Times New Roman"/>
              </w:rPr>
            </w:pPr>
            <w:r w:rsidRPr="004B5A58">
              <w:rPr>
                <w:rFonts w:ascii="Times New Roman" w:hAnsi="Times New Roman" w:cs="Times New Roman"/>
              </w:rPr>
              <w:t xml:space="preserve">2920 </w:t>
            </w:r>
            <w:proofErr w:type="spellStart"/>
            <w:r w:rsidRPr="004B5A58">
              <w:rPr>
                <w:rFonts w:ascii="Times New Roman" w:hAnsi="Times New Roman" w:cs="Times New Roman"/>
              </w:rPr>
              <w:t>vw</w:t>
            </w:r>
            <w:proofErr w:type="spellEnd"/>
          </w:p>
        </w:tc>
        <w:tc>
          <w:tcPr>
            <w:tcW w:w="1381" w:type="dxa"/>
            <w:tcBorders>
              <w:bottom w:val="dotted" w:sz="4" w:space="0" w:color="auto"/>
            </w:tcBorders>
          </w:tcPr>
          <w:p w:rsidR="00637CBD" w:rsidRPr="004B5A58" w:rsidRDefault="00637CBD" w:rsidP="00797A32">
            <w:pPr>
              <w:rPr>
                <w:rFonts w:ascii="Times New Roman" w:hAnsi="Times New Roman" w:cs="Times New Roman"/>
              </w:rPr>
            </w:pPr>
          </w:p>
        </w:tc>
        <w:tc>
          <w:tcPr>
            <w:tcW w:w="1381" w:type="dxa"/>
            <w:tcBorders>
              <w:bottom w:val="dotted" w:sz="4" w:space="0" w:color="auto"/>
            </w:tcBorders>
          </w:tcPr>
          <w:p w:rsidR="00637CBD" w:rsidRPr="004B5A58" w:rsidRDefault="00637CBD" w:rsidP="00797A32">
            <w:pPr>
              <w:rPr>
                <w:rFonts w:ascii="Times New Roman" w:hAnsi="Times New Roman" w:cs="Times New Roman"/>
                <w:lang w:val="mk-MK"/>
              </w:rPr>
            </w:pPr>
          </w:p>
        </w:tc>
        <w:tc>
          <w:tcPr>
            <w:tcW w:w="2981" w:type="dxa"/>
            <w:tcBorders>
              <w:bottom w:val="dotted" w:sz="4" w:space="0" w:color="auto"/>
            </w:tcBorders>
          </w:tcPr>
          <w:p w:rsidR="00637CBD" w:rsidRPr="004B5A58" w:rsidRDefault="00637CBD" w:rsidP="00797A32">
            <w:pPr>
              <w:rPr>
                <w:rFonts w:ascii="Times New Roman" w:hAnsi="Times New Roman" w:cs="Times New Roman"/>
                <w:lang w:val="mk-MK"/>
              </w:rPr>
            </w:pPr>
            <w:proofErr w:type="spellStart"/>
            <w:r w:rsidRPr="004B5A58">
              <w:rPr>
                <w:rFonts w:ascii="Times New Roman" w:hAnsi="Times New Roman" w:cs="Times New Roman"/>
              </w:rPr>
              <w:t>ν</w:t>
            </w:r>
            <w:r w:rsidRPr="004B5A58">
              <w:rPr>
                <w:rFonts w:ascii="Times New Roman" w:hAnsi="Times New Roman" w:cs="Times New Roman"/>
                <w:vertAlign w:val="subscript"/>
              </w:rPr>
              <w:t>s</w:t>
            </w:r>
            <w:proofErr w:type="spellEnd"/>
            <w:r w:rsidRPr="004B5A58">
              <w:rPr>
                <w:rFonts w:ascii="Times New Roman" w:hAnsi="Times New Roman" w:cs="Times New Roman"/>
              </w:rPr>
              <w:t>(CH</w:t>
            </w:r>
            <w:r w:rsidRPr="004B5A58">
              <w:rPr>
                <w:rFonts w:ascii="Times New Roman" w:hAnsi="Times New Roman" w:cs="Times New Roman"/>
                <w:vertAlign w:val="subscript"/>
              </w:rPr>
              <w:t>3</w:t>
            </w:r>
            <w:r w:rsidRPr="004B5A58">
              <w:rPr>
                <w:rFonts w:ascii="Times New Roman" w:hAnsi="Times New Roman" w:cs="Times New Roman"/>
              </w:rPr>
              <w:t>)</w:t>
            </w:r>
          </w:p>
        </w:tc>
        <w:tc>
          <w:tcPr>
            <w:tcW w:w="1240" w:type="dxa"/>
            <w:tcBorders>
              <w:bottom w:val="dotted" w:sz="4" w:space="0" w:color="auto"/>
            </w:tcBorders>
          </w:tcPr>
          <w:p w:rsidR="00637CBD" w:rsidRPr="004B5A58" w:rsidRDefault="00637CBD" w:rsidP="00797A32">
            <w:pPr>
              <w:rPr>
                <w:rFonts w:ascii="Times New Roman" w:hAnsi="Times New Roman" w:cs="Times New Roman"/>
              </w:rPr>
            </w:pPr>
            <w:r w:rsidRPr="004B5A58">
              <w:rPr>
                <w:rFonts w:ascii="Times New Roman" w:hAnsi="Times New Roman" w:cs="Times New Roman"/>
              </w:rPr>
              <w:fldChar w:fldCharType="begin" w:fldLock="1"/>
            </w:r>
            <w:r w:rsidRPr="004B5A58">
              <w:rPr>
                <w:rFonts w:ascii="Times New Roman" w:hAnsi="Times New Roman" w:cs="Times New Roman"/>
              </w:rPr>
              <w:instrText>ADDIN CSL_CITATION {"citationItems":[{"id":"ITEM-1","itemData":{"DOI":"10.1016/0022-2860(74)87013-4","ISSN":"00222860","abstract":"Low temperature infrared spectra of pure and matrix isolated methylammonium chloride have been obtained from 4000 to 300 cm-1. The β and γ crystalline phases of this compound were studied with infrared polarized light as oriented thin films, and as powders in the Raman spectral range 4000 to about 50 cm-1. Many exciton components of each infrared band do not have coinciding Raman counterparts, thus allowing the choice of centrosymmetric structures for both crystal phases. This fact and the number of observed components are consistent with a unit cell symmetry D2h for the β, and C2h for the γ phase, respectively, with no CH3NH+3 ions on any symmetry element of the lattice. At room and low temperature the spectra of the solid solution in CsCl conform to at least a threefold symmetry of the methylammonium ion. Moreover, the extreme broadness of the bands in the room temperature spectrum suggests that at this temperature the ions achieve large motions around any molecular axis. The motions are strongly hindered at low temperature where, however, a relatively easy reorientation around the C-N axis of the ion survives, as suggested by the relative broadness of v12. The frequency of the v6 mode in the spectrum of the matrix has been estimated from the frequency of the combination v6 + v9. © 1974.","author":[{"dropping-particle":"","family":"Castellucci","given":"E.","non-dropping-particle":"","parse-names":false,"suffix":""}],"container-title":"Journal of Molecular Structure","id":"ITEM-1","issue":"3","issued":{"date-parts":[["1974"]]},"page":"449-461","title":"Β and Γ Crystal Forms of Methylammonium Chloride: Polarized Light Infrared Spectra and Raman Spectra; Infrared Spectra of Matrix Isolated Methylammonium Ion","type":"article-journal","volume":"23"},"uris":["http://www.mendeley.com/documents/?uuid=57f22ab0-c8ab-4c46-9825-f40501995e2b"]},{"id":"ITEM-2","itemData":{"DOI":"10.1016/0371-1951(62)80089-7","ISSN":"03711951","abstract":"We explain the anomalous doping dependence of zone boundary (π,0) and (π,π) bond-stretching phonons in La2-δSrδCuO4 in the range 0&lt;δ&lt;0.35. Our calculations are based on a theory for the density response of doped Mott-Hubbard insulators. © 2005 Elsevier B.V. All rights reserved.","author":[{"dropping-particle":"","family":"Cabana","given":"A.","non-dropping-particle":"","parse-names":false,"suffix":""},{"dropping-particle":"","family":"Sandorfy","given":"C.","non-dropping-particle":"","parse-names":false,"suffix":""}],"container-title":"Spectrochimica Acta","id":"ITEM-2","issue":"6","issued":{"date-parts":[["1962","6"]]},"page":"843-861","title":"The infrared spectra of solid methylammonium halides","type":"article-journal","volume":"18"},"uris":["http://www.mendeley.com/documents/?uuid=e315552d-86cf-4dcd-a124-5d4150dc1a2e"]},{"id":"ITEM-3","itemData":{"DOI":"10.1016/0584-8539(67)80310-6","ISSN":"05848539","abstract":"The infrared spectra of solid films of methylammonium chloride, bromide and iodide were measured down to 12-15°K. No new phases were found below liquid air temperature. The measurements were extended into the far infrared and new evidence was found in favor of the assignment of a weak band near 470 cm-1 in the spectra of the γ and β-phases to the fundamental of the torsional oscillation mode. Additional arguments are given in favor of one- dimensional internal rotation in the α phases. The spectra of a complete set of compounds of type CD3NH3+X-, CH3ND3+X-, CD3ND3+X- were measured and it is shown that an almost perfect coincidence of the bands due to the bending modes ν3 and ν10 obliges us to reassign these bands. From the splitting observed it can be concluded that correlation field splittings may be as large as crystal field splittings. Krimm's isotopic frequency ratios were found helpful in making assignments. It follows from the new assignments that the spectacular change in relative intensities between CH and NH bending modes which were reported earlier does not actually occur. The δ-phases are characterized by large correlation field effects. The cause of the splittings of the rocking modes ν11 and ν12 were studied by the method of isotopic solid solutions. It was found that for these vibrations the larger splittings are of the crystal field type while the smaller ones are of the correlation field type. The changes in the relative intensities of these two bands are explained as due to the changes upon deuteration in the relative contributions to these modes of the motions of the CH3 and NH3+ groups. © 1967.","author":[{"dropping-particle":"","family":"Théorêt","given":"A.","non-dropping-particle":"","parse-names":false,"suffix":""},{"dropping-particle":"","family":"Sandorfy","given":"C.","non-dropping-particle":"","parse-names":false,"suffix":""}],"container-title":"Spectrochimica Acta Part A: Molecular Spectroscopy","id":"ITEM-3","issue":"3","issued":{"date-parts":[["1967"]]},"page":"519-542","title":"The infrared spectra of solid methylammonium halides-II","type":"article-journal","volume":"23"},"uris":["http://www.mendeley.com/documents/?uuid=8926031e-ceec-40bd-b72c-3fbc7b06e83c"]}],"mendeley":{"formattedCitation":"[5–7]","plainTextFormattedCitation":"[5–7]","previouslyFormattedCitation":"[5–7]"},"properties":{"noteIndex":0},"schema":"https://github.com/citation-style-language/schema/raw/master/csl-citation.json"}</w:instrText>
            </w:r>
            <w:r w:rsidRPr="004B5A58">
              <w:rPr>
                <w:rFonts w:ascii="Times New Roman" w:hAnsi="Times New Roman" w:cs="Times New Roman"/>
              </w:rPr>
              <w:fldChar w:fldCharType="separate"/>
            </w:r>
            <w:r w:rsidRPr="004B5A58">
              <w:rPr>
                <w:rFonts w:ascii="Times New Roman" w:hAnsi="Times New Roman" w:cs="Times New Roman"/>
                <w:noProof/>
              </w:rPr>
              <w:t>[5–7]</w:t>
            </w:r>
            <w:r w:rsidRPr="004B5A58">
              <w:rPr>
                <w:rFonts w:ascii="Times New Roman" w:hAnsi="Times New Roman" w:cs="Times New Roman"/>
              </w:rPr>
              <w:fldChar w:fldCharType="end"/>
            </w:r>
          </w:p>
        </w:tc>
      </w:tr>
      <w:tr w:rsidR="00637CBD" w:rsidRPr="004B5A58" w:rsidTr="00797A32">
        <w:tc>
          <w:tcPr>
            <w:tcW w:w="1381" w:type="dxa"/>
            <w:tcBorders>
              <w:top w:val="dotted" w:sz="4" w:space="0" w:color="auto"/>
            </w:tcBorders>
          </w:tcPr>
          <w:p w:rsidR="00637CBD" w:rsidRPr="004B5A58" w:rsidRDefault="00637CBD" w:rsidP="00797A32">
            <w:pPr>
              <w:rPr>
                <w:rFonts w:ascii="Times New Roman" w:hAnsi="Times New Roman" w:cs="Times New Roman"/>
              </w:rPr>
            </w:pPr>
            <w:r w:rsidRPr="004B5A58">
              <w:rPr>
                <w:rFonts w:ascii="Times New Roman" w:hAnsi="Times New Roman" w:cs="Times New Roman"/>
              </w:rPr>
              <w:t>2890 m</w:t>
            </w:r>
          </w:p>
        </w:tc>
        <w:tc>
          <w:tcPr>
            <w:tcW w:w="1381" w:type="dxa"/>
            <w:tcBorders>
              <w:top w:val="dotted" w:sz="4" w:space="0" w:color="auto"/>
            </w:tcBorders>
          </w:tcPr>
          <w:p w:rsidR="00637CBD" w:rsidRPr="004B5A58" w:rsidRDefault="00637CBD" w:rsidP="00797A32">
            <w:pPr>
              <w:rPr>
                <w:rFonts w:ascii="Times New Roman" w:hAnsi="Times New Roman" w:cs="Times New Roman"/>
              </w:rPr>
            </w:pPr>
          </w:p>
        </w:tc>
        <w:tc>
          <w:tcPr>
            <w:tcW w:w="1381" w:type="dxa"/>
            <w:tcBorders>
              <w:top w:val="dotted" w:sz="4" w:space="0" w:color="auto"/>
            </w:tcBorders>
          </w:tcPr>
          <w:p w:rsidR="00637CBD" w:rsidRPr="004B5A58" w:rsidRDefault="00637CBD" w:rsidP="00797A32">
            <w:pPr>
              <w:rPr>
                <w:rFonts w:ascii="Times New Roman" w:hAnsi="Times New Roman" w:cs="Times New Roman"/>
              </w:rPr>
            </w:pPr>
          </w:p>
        </w:tc>
        <w:tc>
          <w:tcPr>
            <w:tcW w:w="2981" w:type="dxa"/>
            <w:vMerge w:val="restart"/>
            <w:tcBorders>
              <w:top w:val="dotted" w:sz="4" w:space="0" w:color="auto"/>
            </w:tcBorders>
            <w:vAlign w:val="center"/>
          </w:tcPr>
          <w:p w:rsidR="00637CBD" w:rsidRPr="004B5A58" w:rsidRDefault="00637CBD" w:rsidP="00797A32">
            <w:pPr>
              <w:rPr>
                <w:rFonts w:ascii="Times New Roman" w:hAnsi="Times New Roman" w:cs="Times New Roman"/>
              </w:rPr>
            </w:pPr>
            <w:r w:rsidRPr="004B5A58">
              <w:rPr>
                <w:rFonts w:ascii="Times New Roman" w:hAnsi="Times New Roman" w:cs="Times New Roman"/>
              </w:rPr>
              <w:t>2δ</w:t>
            </w:r>
            <w:r w:rsidRPr="004B5A58">
              <w:rPr>
                <w:rFonts w:ascii="Times New Roman" w:hAnsi="Times New Roman" w:cs="Times New Roman"/>
                <w:vertAlign w:val="subscript"/>
              </w:rPr>
              <w:t>as</w:t>
            </w:r>
            <w:r w:rsidRPr="004B5A58">
              <w:rPr>
                <w:rFonts w:ascii="Times New Roman" w:hAnsi="Times New Roman" w:cs="Times New Roman"/>
              </w:rPr>
              <w:t>(CH</w:t>
            </w:r>
            <w:r w:rsidRPr="004B5A58">
              <w:rPr>
                <w:rFonts w:ascii="Times New Roman" w:hAnsi="Times New Roman" w:cs="Times New Roman"/>
                <w:vertAlign w:val="subscript"/>
              </w:rPr>
              <w:t>3</w:t>
            </w:r>
            <w:r w:rsidRPr="004B5A58">
              <w:rPr>
                <w:rFonts w:ascii="Times New Roman" w:hAnsi="Times New Roman" w:cs="Times New Roman"/>
              </w:rPr>
              <w:t>)</w:t>
            </w:r>
          </w:p>
        </w:tc>
        <w:tc>
          <w:tcPr>
            <w:tcW w:w="1240" w:type="dxa"/>
            <w:vMerge w:val="restart"/>
            <w:tcBorders>
              <w:top w:val="dotted" w:sz="4" w:space="0" w:color="auto"/>
            </w:tcBorders>
            <w:vAlign w:val="center"/>
          </w:tcPr>
          <w:p w:rsidR="00637CBD" w:rsidRPr="004B5A58" w:rsidRDefault="00637CBD" w:rsidP="00797A32">
            <w:pPr>
              <w:rPr>
                <w:rFonts w:ascii="Times New Roman" w:hAnsi="Times New Roman" w:cs="Times New Roman"/>
              </w:rPr>
            </w:pPr>
            <w:r w:rsidRPr="004B5A58">
              <w:rPr>
                <w:rFonts w:ascii="Times New Roman" w:hAnsi="Times New Roman" w:cs="Times New Roman"/>
              </w:rPr>
              <w:fldChar w:fldCharType="begin" w:fldLock="1"/>
            </w:r>
            <w:r w:rsidRPr="004B5A58">
              <w:rPr>
                <w:rFonts w:ascii="Times New Roman" w:hAnsi="Times New Roman" w:cs="Times New Roman"/>
              </w:rPr>
              <w:instrText>ADDIN CSL_CITATION {"citationItems":[{"id":"ITEM-1","itemData":{"DOI":"10.1016/0371-1951(62)80089-7","ISSN":"03711951","abstract":"We explain the anomalous doping dependence of zone boundary (π,0) and (π,π) bond-stretching phonons in La2-δSrδCuO4 in the range 0&lt;δ&lt;0.35. Our calculations are based on a theory for the density response of doped Mott-Hubbard insulators. © 2005 Elsevier B.V. All rights reserved.","author":[{"dropping-particle":"","family":"Cabana","given":"A.","non-dropping-particle":"","parse-names":false,"suffix":""},{"dropping-particle":"","family":"Sandorfy","given":"C.","non-dropping-particle":"","parse-names":false,"suffix":""}],"container-title":"Spectrochimica Acta","id":"ITEM-1","issue":"6","issued":{"date-parts":[["1962","6"]]},"page":"843-861","title":"The infrared spectra of solid methylammonium halides","type":"article-journal","volume":"18"},"uris":["http://www.mendeley.com/documents/?uuid=e315552d-86cf-4dcd-a124-5d4150dc1a2e"]},{"id":"ITEM-2","itemData":{"DOI":"10.1016/0022-2860(74)87013-4","ISSN":"00222860","abstract":"Low temperature infrared spectra of pure and matrix isolated methylammonium chloride have been obtained from 4000 to 300 cm-1. The β and γ crystalline phases of this compound were studied with infrared polarized light as oriented thin films, and as powders in the Raman spectral range 4000 to about 50 cm-1. Many exciton components of each infrared band do not have coinciding Raman counterparts, thus allowing the choice of centrosymmetric structures for both crystal phases. This fact and the number of observed components are consistent with a unit cell symmetry D2h for the β, and C2h for the γ phase, respectively, with no CH3NH+3 ions on any symmetry element of the lattice. At room and low temperature the spectra of the solid solution in CsCl conform to at least a threefold symmetry of the methylammonium ion. Moreover, the extreme broadness of the bands in the room temperature spectrum suggests that at this temperature the ions achieve large motions around any molecular axis. The motions are strongly hindered at low temperature where, however, a relatively easy reorientation around the C-N axis of the ion survives, as suggested by the relative broadness of v12. The frequency of the v6 mode in the spectrum of the matrix has been estimated from the frequency of the combination v6 + v9. © 1974.","author":[{"dropping-particle":"","family":"Castellucci","given":"E.","non-dropping-particle":"","parse-names":false,"suffix":""}],"container-title":"Journal of Molecular Structure","id":"ITEM-2","issue":"3","issued":{"date-parts":[["1974"]]},"page":"449-461","title":"Β and Γ Crystal Forms of Methylammonium Chloride: Polarized Light Infrared Spectra and Raman Spectra; Infrared Spectra of Matrix Isolated Methylammonium Ion","type":"article-journal","volume":"23"},"uris":["http://www.mendeley.com/documents/?uuid=57f22ab0-c8ab-4c46-9825-f40501995e2b"]}],"mendeley":{"formattedCitation":"[5,6]","plainTextFormattedCitation":"[5,6]","previouslyFormattedCitation":"[5,6]"},"properties":{"noteIndex":0},"schema":"https://github.com/citation-style-language/schema/raw/master/csl-citation.json"}</w:instrText>
            </w:r>
            <w:r w:rsidRPr="004B5A58">
              <w:rPr>
                <w:rFonts w:ascii="Times New Roman" w:hAnsi="Times New Roman" w:cs="Times New Roman"/>
              </w:rPr>
              <w:fldChar w:fldCharType="separate"/>
            </w:r>
            <w:r w:rsidRPr="004B5A58">
              <w:rPr>
                <w:rFonts w:ascii="Times New Roman" w:hAnsi="Times New Roman" w:cs="Times New Roman"/>
                <w:noProof/>
              </w:rPr>
              <w:t>[5,6]</w:t>
            </w:r>
            <w:r w:rsidRPr="004B5A58">
              <w:rPr>
                <w:rFonts w:ascii="Times New Roman" w:hAnsi="Times New Roman" w:cs="Times New Roman"/>
              </w:rPr>
              <w:fldChar w:fldCharType="end"/>
            </w:r>
          </w:p>
        </w:tc>
      </w:tr>
      <w:tr w:rsidR="00637CBD" w:rsidRPr="004B5A58" w:rsidTr="00797A32">
        <w:tc>
          <w:tcPr>
            <w:tcW w:w="1381" w:type="dxa"/>
            <w:tcBorders>
              <w:bottom w:val="dotted" w:sz="4" w:space="0" w:color="auto"/>
            </w:tcBorders>
          </w:tcPr>
          <w:p w:rsidR="00637CBD" w:rsidRPr="004B5A58" w:rsidRDefault="00637CBD" w:rsidP="00797A32">
            <w:pPr>
              <w:rPr>
                <w:rFonts w:ascii="Times New Roman" w:hAnsi="Times New Roman" w:cs="Times New Roman"/>
              </w:rPr>
            </w:pPr>
            <w:r w:rsidRPr="004B5A58">
              <w:rPr>
                <w:rFonts w:ascii="Times New Roman" w:hAnsi="Times New Roman" w:cs="Times New Roman"/>
              </w:rPr>
              <w:t>2875 w</w:t>
            </w:r>
          </w:p>
        </w:tc>
        <w:tc>
          <w:tcPr>
            <w:tcW w:w="1381" w:type="dxa"/>
            <w:tcBorders>
              <w:bottom w:val="dotted" w:sz="4" w:space="0" w:color="auto"/>
            </w:tcBorders>
          </w:tcPr>
          <w:p w:rsidR="00637CBD" w:rsidRPr="004B5A58" w:rsidRDefault="00637CBD" w:rsidP="00797A32">
            <w:pPr>
              <w:rPr>
                <w:rFonts w:ascii="Times New Roman" w:hAnsi="Times New Roman" w:cs="Times New Roman"/>
              </w:rPr>
            </w:pPr>
            <w:r w:rsidRPr="004B5A58">
              <w:rPr>
                <w:rFonts w:ascii="Times New Roman" w:hAnsi="Times New Roman" w:cs="Times New Roman"/>
              </w:rPr>
              <w:t xml:space="preserve">2886 </w:t>
            </w:r>
            <w:proofErr w:type="spellStart"/>
            <w:r w:rsidRPr="004B5A58">
              <w:rPr>
                <w:rFonts w:ascii="Times New Roman" w:hAnsi="Times New Roman" w:cs="Times New Roman"/>
              </w:rPr>
              <w:t>vw</w:t>
            </w:r>
            <w:proofErr w:type="spellEnd"/>
          </w:p>
        </w:tc>
        <w:tc>
          <w:tcPr>
            <w:tcW w:w="1381" w:type="dxa"/>
            <w:tcBorders>
              <w:bottom w:val="dotted" w:sz="4" w:space="0" w:color="auto"/>
            </w:tcBorders>
          </w:tcPr>
          <w:p w:rsidR="00637CBD" w:rsidRPr="004B5A58" w:rsidRDefault="00637CBD" w:rsidP="00797A32">
            <w:pPr>
              <w:rPr>
                <w:rFonts w:ascii="Times New Roman" w:hAnsi="Times New Roman" w:cs="Times New Roman"/>
                <w:lang w:val="mk-MK"/>
              </w:rPr>
            </w:pPr>
          </w:p>
        </w:tc>
        <w:tc>
          <w:tcPr>
            <w:tcW w:w="2981" w:type="dxa"/>
            <w:vMerge/>
            <w:tcBorders>
              <w:bottom w:val="dotted" w:sz="4" w:space="0" w:color="auto"/>
            </w:tcBorders>
          </w:tcPr>
          <w:p w:rsidR="00637CBD" w:rsidRPr="004B5A58" w:rsidRDefault="00637CBD" w:rsidP="00797A32">
            <w:pPr>
              <w:rPr>
                <w:rFonts w:ascii="Times New Roman" w:hAnsi="Times New Roman" w:cs="Times New Roman"/>
              </w:rPr>
            </w:pPr>
          </w:p>
        </w:tc>
        <w:tc>
          <w:tcPr>
            <w:tcW w:w="1240" w:type="dxa"/>
            <w:vMerge/>
            <w:tcBorders>
              <w:bottom w:val="dotted" w:sz="4" w:space="0" w:color="auto"/>
            </w:tcBorders>
          </w:tcPr>
          <w:p w:rsidR="00637CBD" w:rsidRPr="004B5A58" w:rsidRDefault="00637CBD" w:rsidP="00797A32">
            <w:pPr>
              <w:rPr>
                <w:rFonts w:ascii="Times New Roman" w:hAnsi="Times New Roman" w:cs="Times New Roman"/>
              </w:rPr>
            </w:pPr>
          </w:p>
        </w:tc>
      </w:tr>
      <w:tr w:rsidR="00637CBD" w:rsidRPr="004B5A58" w:rsidTr="00797A32">
        <w:tc>
          <w:tcPr>
            <w:tcW w:w="1381" w:type="dxa"/>
            <w:tcBorders>
              <w:top w:val="dotted" w:sz="4" w:space="0" w:color="auto"/>
            </w:tcBorders>
          </w:tcPr>
          <w:p w:rsidR="00637CBD" w:rsidRPr="004B5A58" w:rsidRDefault="00637CBD" w:rsidP="00797A32">
            <w:pPr>
              <w:rPr>
                <w:rFonts w:ascii="Times New Roman" w:hAnsi="Times New Roman" w:cs="Times New Roman"/>
              </w:rPr>
            </w:pPr>
            <w:r w:rsidRPr="004B5A58">
              <w:rPr>
                <w:rFonts w:ascii="Times New Roman" w:hAnsi="Times New Roman" w:cs="Times New Roman"/>
              </w:rPr>
              <w:t xml:space="preserve">2850 </w:t>
            </w:r>
            <w:proofErr w:type="spellStart"/>
            <w:r w:rsidRPr="004B5A58">
              <w:rPr>
                <w:rFonts w:ascii="Times New Roman" w:hAnsi="Times New Roman" w:cs="Times New Roman"/>
              </w:rPr>
              <w:t>vw</w:t>
            </w:r>
            <w:proofErr w:type="spellEnd"/>
          </w:p>
        </w:tc>
        <w:tc>
          <w:tcPr>
            <w:tcW w:w="1381" w:type="dxa"/>
            <w:tcBorders>
              <w:top w:val="dotted" w:sz="4" w:space="0" w:color="auto"/>
            </w:tcBorders>
          </w:tcPr>
          <w:p w:rsidR="00637CBD" w:rsidRPr="004B5A58" w:rsidRDefault="00637CBD" w:rsidP="00797A32">
            <w:pPr>
              <w:rPr>
                <w:rFonts w:ascii="Times New Roman" w:hAnsi="Times New Roman" w:cs="Times New Roman"/>
              </w:rPr>
            </w:pPr>
            <w:r w:rsidRPr="004B5A58">
              <w:rPr>
                <w:rFonts w:ascii="Times New Roman" w:hAnsi="Times New Roman" w:cs="Times New Roman"/>
              </w:rPr>
              <w:t xml:space="preserve">2856 </w:t>
            </w:r>
            <w:proofErr w:type="spellStart"/>
            <w:r w:rsidRPr="004B5A58">
              <w:rPr>
                <w:rFonts w:ascii="Times New Roman" w:hAnsi="Times New Roman" w:cs="Times New Roman"/>
              </w:rPr>
              <w:t>vw</w:t>
            </w:r>
            <w:proofErr w:type="spellEnd"/>
          </w:p>
        </w:tc>
        <w:tc>
          <w:tcPr>
            <w:tcW w:w="1381" w:type="dxa"/>
            <w:tcBorders>
              <w:top w:val="dotted" w:sz="4" w:space="0" w:color="auto"/>
            </w:tcBorders>
            <w:vAlign w:val="center"/>
          </w:tcPr>
          <w:p w:rsidR="00637CBD" w:rsidRPr="004B5A58" w:rsidRDefault="00637CBD" w:rsidP="00797A32">
            <w:pPr>
              <w:rPr>
                <w:rFonts w:ascii="Times New Roman" w:hAnsi="Times New Roman" w:cs="Times New Roman"/>
              </w:rPr>
            </w:pPr>
          </w:p>
        </w:tc>
        <w:tc>
          <w:tcPr>
            <w:tcW w:w="2981" w:type="dxa"/>
            <w:vMerge w:val="restart"/>
            <w:tcBorders>
              <w:top w:val="dotted" w:sz="4" w:space="0" w:color="auto"/>
            </w:tcBorders>
            <w:vAlign w:val="center"/>
          </w:tcPr>
          <w:p w:rsidR="00637CBD" w:rsidRPr="004B5A58" w:rsidRDefault="00637CBD" w:rsidP="00797A32">
            <w:pPr>
              <w:rPr>
                <w:rFonts w:ascii="Times New Roman" w:hAnsi="Times New Roman" w:cs="Times New Roman"/>
                <w:lang w:val="mk-MK"/>
              </w:rPr>
            </w:pPr>
            <w:proofErr w:type="spellStart"/>
            <w:r w:rsidRPr="004B5A58">
              <w:rPr>
                <w:rFonts w:ascii="Times New Roman" w:hAnsi="Times New Roman" w:cs="Times New Roman"/>
              </w:rPr>
              <w:t>δ</w:t>
            </w:r>
            <w:r w:rsidRPr="004B5A58">
              <w:rPr>
                <w:rFonts w:ascii="Times New Roman" w:hAnsi="Times New Roman" w:cs="Times New Roman"/>
                <w:vertAlign w:val="subscript"/>
              </w:rPr>
              <w:t>s</w:t>
            </w:r>
            <w:proofErr w:type="spellEnd"/>
            <w:r w:rsidRPr="004B5A58">
              <w:rPr>
                <w:rFonts w:ascii="Times New Roman" w:hAnsi="Times New Roman" w:cs="Times New Roman"/>
              </w:rPr>
              <w:t>(CH</w:t>
            </w:r>
            <w:r w:rsidRPr="004B5A58">
              <w:rPr>
                <w:rFonts w:ascii="Times New Roman" w:hAnsi="Times New Roman" w:cs="Times New Roman"/>
                <w:vertAlign w:val="subscript"/>
              </w:rPr>
              <w:t>3</w:t>
            </w:r>
            <w:r w:rsidRPr="004B5A58">
              <w:rPr>
                <w:rFonts w:ascii="Times New Roman" w:hAnsi="Times New Roman" w:cs="Times New Roman"/>
              </w:rPr>
              <w:t xml:space="preserve">) </w:t>
            </w:r>
            <w:r w:rsidRPr="004B5A58">
              <w:rPr>
                <w:rFonts w:ascii="Times New Roman" w:hAnsi="Times New Roman" w:cs="Times New Roman"/>
                <w:lang w:val="mk-MK"/>
              </w:rPr>
              <w:t>+</w:t>
            </w:r>
            <w:r w:rsidRPr="004B5A58">
              <w:rPr>
                <w:rFonts w:ascii="Times New Roman" w:hAnsi="Times New Roman" w:cs="Times New Roman"/>
              </w:rPr>
              <w:t xml:space="preserve"> </w:t>
            </w:r>
            <w:proofErr w:type="spellStart"/>
            <w:r w:rsidRPr="004B5A58">
              <w:rPr>
                <w:rFonts w:ascii="Times New Roman" w:hAnsi="Times New Roman" w:cs="Times New Roman"/>
              </w:rPr>
              <w:t>δ</w:t>
            </w:r>
            <w:r w:rsidRPr="004B5A58">
              <w:rPr>
                <w:rFonts w:ascii="Times New Roman" w:hAnsi="Times New Roman" w:cs="Times New Roman"/>
                <w:vertAlign w:val="subscript"/>
              </w:rPr>
              <w:t>as</w:t>
            </w:r>
            <w:proofErr w:type="spellEnd"/>
            <w:r w:rsidRPr="004B5A58">
              <w:rPr>
                <w:rFonts w:ascii="Times New Roman" w:hAnsi="Times New Roman" w:cs="Times New Roman"/>
              </w:rPr>
              <w:t>(CH</w:t>
            </w:r>
            <w:r w:rsidRPr="004B5A58">
              <w:rPr>
                <w:rFonts w:ascii="Times New Roman" w:hAnsi="Times New Roman" w:cs="Times New Roman"/>
                <w:vertAlign w:val="subscript"/>
              </w:rPr>
              <w:t>3</w:t>
            </w:r>
            <w:r w:rsidRPr="004B5A58">
              <w:rPr>
                <w:rFonts w:ascii="Times New Roman" w:hAnsi="Times New Roman" w:cs="Times New Roman"/>
              </w:rPr>
              <w:t>)</w:t>
            </w:r>
          </w:p>
        </w:tc>
        <w:tc>
          <w:tcPr>
            <w:tcW w:w="1240" w:type="dxa"/>
            <w:vMerge w:val="restart"/>
            <w:tcBorders>
              <w:top w:val="dotted" w:sz="4" w:space="0" w:color="auto"/>
            </w:tcBorders>
            <w:vAlign w:val="center"/>
          </w:tcPr>
          <w:p w:rsidR="00637CBD" w:rsidRPr="004B5A58" w:rsidRDefault="00637CBD" w:rsidP="00797A32">
            <w:pPr>
              <w:rPr>
                <w:rFonts w:ascii="Times New Roman" w:hAnsi="Times New Roman" w:cs="Times New Roman"/>
              </w:rPr>
            </w:pPr>
            <w:r w:rsidRPr="004B5A58">
              <w:rPr>
                <w:rFonts w:ascii="Times New Roman" w:hAnsi="Times New Roman" w:cs="Times New Roman"/>
              </w:rPr>
              <w:fldChar w:fldCharType="begin" w:fldLock="1"/>
            </w:r>
            <w:r w:rsidRPr="004B5A58">
              <w:rPr>
                <w:rFonts w:ascii="Times New Roman" w:hAnsi="Times New Roman" w:cs="Times New Roman"/>
              </w:rPr>
              <w:instrText>ADDIN CSL_CITATION {"citationItems":[{"id":"ITEM-1","itemData":{"DOI":"10.1016/0022-2860(74)87013-4","ISSN":"00222860","abstract":"Low temperature infrared spectra of pure and matrix isolated methylammonium chloride have been obtained from 4000 to 300 cm-1. The β and γ crystalline phases of this compound were studied with infrared polarized light as oriented thin films, and as powders in the Raman spectral range 4000 to about 50 cm-1. Many exciton components of each infrared band do not have coinciding Raman counterparts, thus allowing the choice of centrosymmetric structures for both crystal phases. This fact and the number of observed components are consistent with a unit cell symmetry D2h for the β, and C2h for the γ phase, respectively, with no CH3NH+3 ions on any symmetry element of the lattice. At room and low temperature the spectra of the solid solution in CsCl conform to at least a threefold symmetry of the methylammonium ion. Moreover, the extreme broadness of the bands in the room temperature spectrum suggests that at this temperature the ions achieve large motions around any molecular axis. The motions are strongly hindered at low temperature where, however, a relatively easy reorientation around the C-N axis of the ion survives, as suggested by the relative broadness of v12. The frequency of the v6 mode in the spectrum of the matrix has been estimated from the frequency of the combination v6 + v9. © 1974.","author":[{"dropping-particle":"","family":"Castellucci","given":"E.","non-dropping-particle":"","parse-names":false,"suffix":""}],"container-title":"Journal of Molecular Structure","id":"ITEM-1","issue":"3","issued":{"date-parts":[["1974"]]},"page":"449-461","title":"Β and Γ Crystal Forms of Methylammonium Chloride: Polarized Light Infrared Spectra and Raman Spectra; Infrared Spectra of Matrix Isolated Methylammonium Ion","type":"article-journal","volume":"23"},"uris":["http://www.mendeley.com/documents/?uuid=57f22ab0-c8ab-4c46-9825-f40501995e2b"]},{"id":"ITEM-2","itemData":{"DOI":"10.1016/0371-1951(62)80089-7","ISSN":"03711951","abstract":"We explain the anomalous doping dependence of zone boundary (π,0) and (π,π) bond-stretching phonons in La2-δSrδCuO4 in the range 0&lt;δ&lt;0.35. Our calculations are based on a theory for the density response of doped Mott-Hubbard insulators. © 2005 Elsevier B.V. All rights reserved.","author":[{"dropping-particle":"","family":"Cabana","given":"A.","non-dropping-particle":"","parse-names":false,"suffix":""},{"dropping-particle":"","family":"Sandorfy","given":"C.","non-dropping-particle":"","parse-names":false,"suffix":""}],"container-title":"Spectrochimica Acta","id":"ITEM-2","issue":"6","issued":{"date-parts":[["1962","6"]]},"page":"843-861","title":"The infrared spectra of solid methylammonium halides","type":"article-journal","volume":"18"},"uris":["http://www.mendeley.com/documents/?uuid=e315552d-86cf-4dcd-a124-5d4150dc1a2e"]}],"mendeley":{"formattedCitation":"[5,6]","plainTextFormattedCitation":"[5,6]","previouslyFormattedCitation":"[5,6]"},"properties":{"noteIndex":0},"schema":"https://github.com/citation-style-language/schema/raw/master/csl-citation.json"}</w:instrText>
            </w:r>
            <w:r w:rsidRPr="004B5A58">
              <w:rPr>
                <w:rFonts w:ascii="Times New Roman" w:hAnsi="Times New Roman" w:cs="Times New Roman"/>
              </w:rPr>
              <w:fldChar w:fldCharType="separate"/>
            </w:r>
            <w:r w:rsidRPr="004B5A58">
              <w:rPr>
                <w:rFonts w:ascii="Times New Roman" w:hAnsi="Times New Roman" w:cs="Times New Roman"/>
                <w:noProof/>
              </w:rPr>
              <w:t>[5,6]</w:t>
            </w:r>
            <w:r w:rsidRPr="004B5A58">
              <w:rPr>
                <w:rFonts w:ascii="Times New Roman" w:hAnsi="Times New Roman" w:cs="Times New Roman"/>
              </w:rPr>
              <w:fldChar w:fldCharType="end"/>
            </w:r>
          </w:p>
        </w:tc>
      </w:tr>
      <w:tr w:rsidR="00637CBD" w:rsidRPr="004B5A58" w:rsidTr="00797A32">
        <w:tc>
          <w:tcPr>
            <w:tcW w:w="1381" w:type="dxa"/>
            <w:tcBorders>
              <w:bottom w:val="dotted" w:sz="4" w:space="0" w:color="auto"/>
            </w:tcBorders>
          </w:tcPr>
          <w:p w:rsidR="00637CBD" w:rsidRPr="004B5A58" w:rsidRDefault="00637CBD" w:rsidP="00797A32">
            <w:pPr>
              <w:rPr>
                <w:rFonts w:ascii="Times New Roman" w:hAnsi="Times New Roman" w:cs="Times New Roman"/>
              </w:rPr>
            </w:pPr>
            <w:r w:rsidRPr="004B5A58">
              <w:rPr>
                <w:rFonts w:ascii="Times New Roman" w:hAnsi="Times New Roman" w:cs="Times New Roman"/>
              </w:rPr>
              <w:t>2827 w</w:t>
            </w:r>
          </w:p>
        </w:tc>
        <w:tc>
          <w:tcPr>
            <w:tcW w:w="1381" w:type="dxa"/>
            <w:tcBorders>
              <w:bottom w:val="dotted" w:sz="4" w:space="0" w:color="auto"/>
            </w:tcBorders>
          </w:tcPr>
          <w:p w:rsidR="00637CBD" w:rsidRPr="004B5A58" w:rsidRDefault="00637CBD" w:rsidP="00797A32">
            <w:pPr>
              <w:rPr>
                <w:rFonts w:ascii="Times New Roman" w:hAnsi="Times New Roman" w:cs="Times New Roman"/>
                <w:lang w:val="mk-MK"/>
              </w:rPr>
            </w:pPr>
          </w:p>
        </w:tc>
        <w:tc>
          <w:tcPr>
            <w:tcW w:w="1381" w:type="dxa"/>
            <w:tcBorders>
              <w:bottom w:val="dotted" w:sz="4" w:space="0" w:color="auto"/>
            </w:tcBorders>
          </w:tcPr>
          <w:p w:rsidR="00637CBD" w:rsidRPr="004B5A58" w:rsidRDefault="00637CBD" w:rsidP="00797A32">
            <w:pPr>
              <w:rPr>
                <w:rFonts w:ascii="Times New Roman" w:hAnsi="Times New Roman" w:cs="Times New Roman"/>
              </w:rPr>
            </w:pPr>
          </w:p>
        </w:tc>
        <w:tc>
          <w:tcPr>
            <w:tcW w:w="2981" w:type="dxa"/>
            <w:vMerge/>
            <w:tcBorders>
              <w:bottom w:val="dotted" w:sz="4" w:space="0" w:color="auto"/>
            </w:tcBorders>
          </w:tcPr>
          <w:p w:rsidR="00637CBD" w:rsidRPr="004B5A58" w:rsidRDefault="00637CBD" w:rsidP="00797A32">
            <w:pPr>
              <w:rPr>
                <w:rFonts w:ascii="Times New Roman" w:hAnsi="Times New Roman" w:cs="Times New Roman"/>
                <w:lang w:val="mk-MK"/>
              </w:rPr>
            </w:pPr>
          </w:p>
        </w:tc>
        <w:tc>
          <w:tcPr>
            <w:tcW w:w="1240" w:type="dxa"/>
            <w:vMerge/>
            <w:tcBorders>
              <w:bottom w:val="dotted" w:sz="4" w:space="0" w:color="auto"/>
            </w:tcBorders>
          </w:tcPr>
          <w:p w:rsidR="00637CBD" w:rsidRPr="004B5A58" w:rsidRDefault="00637CBD" w:rsidP="00797A32">
            <w:pPr>
              <w:rPr>
                <w:rFonts w:ascii="Times New Roman" w:hAnsi="Times New Roman" w:cs="Times New Roman"/>
                <w:lang w:val="mk-MK"/>
              </w:rPr>
            </w:pPr>
          </w:p>
        </w:tc>
      </w:tr>
      <w:tr w:rsidR="00637CBD" w:rsidRPr="004B5A58" w:rsidTr="00797A32">
        <w:tc>
          <w:tcPr>
            <w:tcW w:w="1381" w:type="dxa"/>
            <w:tcBorders>
              <w:top w:val="dotted" w:sz="4" w:space="0" w:color="auto"/>
            </w:tcBorders>
          </w:tcPr>
          <w:p w:rsidR="00637CBD" w:rsidRPr="004B5A58" w:rsidRDefault="00637CBD" w:rsidP="00797A32">
            <w:pPr>
              <w:rPr>
                <w:rFonts w:ascii="Times New Roman" w:hAnsi="Times New Roman" w:cs="Times New Roman"/>
              </w:rPr>
            </w:pPr>
            <w:r w:rsidRPr="004B5A58">
              <w:rPr>
                <w:rFonts w:ascii="Times New Roman" w:hAnsi="Times New Roman" w:cs="Times New Roman"/>
              </w:rPr>
              <w:t xml:space="preserve">2789 </w:t>
            </w:r>
            <w:proofErr w:type="spellStart"/>
            <w:r w:rsidRPr="004B5A58">
              <w:rPr>
                <w:rFonts w:ascii="Times New Roman" w:hAnsi="Times New Roman" w:cs="Times New Roman"/>
              </w:rPr>
              <w:t>vw</w:t>
            </w:r>
            <w:proofErr w:type="spellEnd"/>
          </w:p>
        </w:tc>
        <w:tc>
          <w:tcPr>
            <w:tcW w:w="1381" w:type="dxa"/>
            <w:tcBorders>
              <w:top w:val="dotted" w:sz="4" w:space="0" w:color="auto"/>
            </w:tcBorders>
            <w:vAlign w:val="center"/>
          </w:tcPr>
          <w:p w:rsidR="00637CBD" w:rsidRPr="004B5A58" w:rsidRDefault="00637CBD" w:rsidP="00797A32">
            <w:pPr>
              <w:rPr>
                <w:rFonts w:ascii="Times New Roman" w:hAnsi="Times New Roman" w:cs="Times New Roman"/>
              </w:rPr>
            </w:pPr>
          </w:p>
        </w:tc>
        <w:tc>
          <w:tcPr>
            <w:tcW w:w="1381" w:type="dxa"/>
            <w:tcBorders>
              <w:top w:val="dotted" w:sz="4" w:space="0" w:color="auto"/>
            </w:tcBorders>
          </w:tcPr>
          <w:p w:rsidR="00637CBD" w:rsidRPr="004B5A58" w:rsidRDefault="00637CBD" w:rsidP="00797A32">
            <w:pPr>
              <w:rPr>
                <w:rFonts w:ascii="Times New Roman" w:hAnsi="Times New Roman" w:cs="Times New Roman"/>
                <w:lang w:val="mk-MK"/>
              </w:rPr>
            </w:pPr>
          </w:p>
        </w:tc>
        <w:tc>
          <w:tcPr>
            <w:tcW w:w="2981" w:type="dxa"/>
            <w:vMerge w:val="restart"/>
            <w:tcBorders>
              <w:top w:val="dotted" w:sz="4" w:space="0" w:color="auto"/>
            </w:tcBorders>
            <w:vAlign w:val="center"/>
          </w:tcPr>
          <w:p w:rsidR="00637CBD" w:rsidRPr="004B5A58" w:rsidRDefault="00637CBD" w:rsidP="00797A32">
            <w:pPr>
              <w:rPr>
                <w:rFonts w:ascii="Times New Roman" w:hAnsi="Times New Roman" w:cs="Times New Roman"/>
              </w:rPr>
            </w:pPr>
            <w:r w:rsidRPr="004B5A58">
              <w:rPr>
                <w:rFonts w:ascii="Times New Roman" w:hAnsi="Times New Roman" w:cs="Times New Roman"/>
              </w:rPr>
              <w:t>2δ</w:t>
            </w:r>
            <w:r w:rsidRPr="004B5A58">
              <w:rPr>
                <w:rFonts w:ascii="Times New Roman" w:hAnsi="Times New Roman" w:cs="Times New Roman"/>
                <w:vertAlign w:val="subscript"/>
              </w:rPr>
              <w:t>s</w:t>
            </w:r>
            <w:r w:rsidRPr="004B5A58">
              <w:rPr>
                <w:rFonts w:ascii="Times New Roman" w:hAnsi="Times New Roman" w:cs="Times New Roman"/>
              </w:rPr>
              <w:t>(CH</w:t>
            </w:r>
            <w:r w:rsidRPr="004B5A58">
              <w:rPr>
                <w:rFonts w:ascii="Times New Roman" w:hAnsi="Times New Roman" w:cs="Times New Roman"/>
                <w:vertAlign w:val="subscript"/>
              </w:rPr>
              <w:t>3</w:t>
            </w:r>
            <w:r w:rsidRPr="004B5A58">
              <w:rPr>
                <w:rFonts w:ascii="Times New Roman" w:hAnsi="Times New Roman" w:cs="Times New Roman"/>
              </w:rPr>
              <w:t>)</w:t>
            </w:r>
          </w:p>
        </w:tc>
        <w:tc>
          <w:tcPr>
            <w:tcW w:w="1240" w:type="dxa"/>
            <w:vMerge w:val="restart"/>
            <w:tcBorders>
              <w:top w:val="dotted" w:sz="4" w:space="0" w:color="auto"/>
            </w:tcBorders>
            <w:vAlign w:val="center"/>
          </w:tcPr>
          <w:p w:rsidR="00637CBD" w:rsidRPr="004B5A58" w:rsidRDefault="00637CBD" w:rsidP="00797A32">
            <w:pPr>
              <w:rPr>
                <w:rFonts w:ascii="Times New Roman" w:hAnsi="Times New Roman" w:cs="Times New Roman"/>
              </w:rPr>
            </w:pPr>
            <w:r w:rsidRPr="004B5A58">
              <w:rPr>
                <w:rFonts w:ascii="Times New Roman" w:hAnsi="Times New Roman" w:cs="Times New Roman"/>
              </w:rPr>
              <w:fldChar w:fldCharType="begin" w:fldLock="1"/>
            </w:r>
            <w:r w:rsidRPr="004B5A58">
              <w:rPr>
                <w:rFonts w:ascii="Times New Roman" w:hAnsi="Times New Roman" w:cs="Times New Roman"/>
              </w:rPr>
              <w:instrText>ADDIN CSL_CITATION {"citationItems":[{"id":"ITEM-1","itemData":{"DOI":"10.1016/0371-1951(62)80089-7","ISSN":"03711951","abstract":"We explain the anomalous doping dependence of zone boundary (π,0) and (π,π) bond-stretching phonons in La2-δSrδCuO4 in the range 0&lt;δ&lt;0.35. Our calculations are based on a theory for the density response of doped Mott-Hubbard insulators. © 2005 Elsevier B.V. All rights reserved.","author":[{"dropping-particle":"","family":"Cabana","given":"A.","non-dropping-particle":"","parse-names":false,"suffix":""},{"dropping-particle":"","family":"Sandorfy","given":"C.","non-dropping-particle":"","parse-names":false,"suffix":""}],"container-title":"Spectrochimica Acta","id":"ITEM-1","issue":"6","issued":{"date-parts":[["1962","6"]]},"page":"843-861","title":"The infrared spectra of solid methylammonium halides","type":"article-journal","volume":"18"},"uris":["http://www.mendeley.com/documents/?uuid=e315552d-86cf-4dcd-a124-5d4150dc1a2e"]},{"id":"ITEM-2","itemData":{"DOI":"10.1016/0022-2860(74)87013-4","ISSN":"00222860","abstract":"Low temperature infrared spectra of pure and matrix isolated methylammonium chloride have been obtained from 4000 to 300 cm-1. The β and γ crystalline phases of this compound were studied with infrared polarized light as oriented thin films, and as powders in the Raman spectral range 4000 to about 50 cm-1. Many exciton components of each infrared band do not have coinciding Raman counterparts, thus allowing the choice of centrosymmetric structures for both crystal phases. This fact and the number of observed components are consistent with a unit cell symmetry D2h for the β, and C2h for the γ phase, respectively, with no CH3NH+3 ions on any symmetry element of the lattice. At room and low temperature the spectra of the solid solution in CsCl conform to at least a threefold symmetry of the methylammonium ion. Moreover, the extreme broadness of the bands in the room temperature spectrum suggests that at this temperature the ions achieve large motions around any molecular axis. The motions are strongly hindered at low temperature where, however, a relatively easy reorientation around the C-N axis of the ion survives, as suggested by the relative broadness of v12. The frequency of the v6 mode in the spectrum of the matrix has been estimated from the frequency of the combination v6 + v9. © 1974.","author":[{"dropping-particle":"","family":"Castellucci","given":"E.","non-dropping-particle":"","parse-names":false,"suffix":""}],"container-title":"Journal of Molecular Structure","id":"ITEM-2","issue":"3","issued":{"date-parts":[["1974"]]},"page":"449-461","title":"Β and Γ Crystal Forms of Methylammonium Chloride: Polarized Light Infrared Spectra and Raman Spectra; Infrared Spectra of Matrix Isolated Methylammonium Ion","type":"article-journal","volume":"23"},"uris":["http://www.mendeley.com/documents/?uuid=57f22ab0-c8ab-4c46-9825-f40501995e2b"]}],"mendeley":{"formattedCitation":"[5,6]","plainTextFormattedCitation":"[5,6]","previouslyFormattedCitation":"[5,6]"},"properties":{"noteIndex":0},"schema":"https://github.com/citation-style-language/schema/raw/master/csl-citation.json"}</w:instrText>
            </w:r>
            <w:r w:rsidRPr="004B5A58">
              <w:rPr>
                <w:rFonts w:ascii="Times New Roman" w:hAnsi="Times New Roman" w:cs="Times New Roman"/>
              </w:rPr>
              <w:fldChar w:fldCharType="separate"/>
            </w:r>
            <w:r w:rsidRPr="004B5A58">
              <w:rPr>
                <w:rFonts w:ascii="Times New Roman" w:hAnsi="Times New Roman" w:cs="Times New Roman"/>
                <w:noProof/>
              </w:rPr>
              <w:t>[5,6]</w:t>
            </w:r>
            <w:r w:rsidRPr="004B5A58">
              <w:rPr>
                <w:rFonts w:ascii="Times New Roman" w:hAnsi="Times New Roman" w:cs="Times New Roman"/>
              </w:rPr>
              <w:fldChar w:fldCharType="end"/>
            </w:r>
          </w:p>
        </w:tc>
      </w:tr>
      <w:tr w:rsidR="00637CBD" w:rsidRPr="004B5A58" w:rsidTr="00797A32">
        <w:tc>
          <w:tcPr>
            <w:tcW w:w="1381" w:type="dxa"/>
            <w:tcBorders>
              <w:bottom w:val="dotted" w:sz="4" w:space="0" w:color="auto"/>
            </w:tcBorders>
          </w:tcPr>
          <w:p w:rsidR="00637CBD" w:rsidRPr="004B5A58" w:rsidRDefault="00637CBD" w:rsidP="00797A32">
            <w:pPr>
              <w:rPr>
                <w:rFonts w:ascii="Times New Roman" w:hAnsi="Times New Roman" w:cs="Times New Roman"/>
              </w:rPr>
            </w:pPr>
            <w:r w:rsidRPr="004B5A58">
              <w:rPr>
                <w:rFonts w:ascii="Times New Roman" w:hAnsi="Times New Roman" w:cs="Times New Roman"/>
              </w:rPr>
              <w:t xml:space="preserve">2776 </w:t>
            </w:r>
            <w:proofErr w:type="spellStart"/>
            <w:r w:rsidRPr="004B5A58">
              <w:rPr>
                <w:rFonts w:ascii="Times New Roman" w:hAnsi="Times New Roman" w:cs="Times New Roman"/>
              </w:rPr>
              <w:t>vw</w:t>
            </w:r>
            <w:proofErr w:type="spellEnd"/>
          </w:p>
        </w:tc>
        <w:tc>
          <w:tcPr>
            <w:tcW w:w="1381" w:type="dxa"/>
            <w:tcBorders>
              <w:bottom w:val="dotted" w:sz="4" w:space="0" w:color="auto"/>
            </w:tcBorders>
          </w:tcPr>
          <w:p w:rsidR="00637CBD" w:rsidRPr="004B5A58" w:rsidRDefault="00637CBD" w:rsidP="00797A32">
            <w:pPr>
              <w:rPr>
                <w:rFonts w:ascii="Times New Roman" w:hAnsi="Times New Roman" w:cs="Times New Roman"/>
              </w:rPr>
            </w:pPr>
            <w:r w:rsidRPr="004B5A58">
              <w:rPr>
                <w:rFonts w:ascii="Times New Roman" w:hAnsi="Times New Roman" w:cs="Times New Roman"/>
              </w:rPr>
              <w:t xml:space="preserve">2787 </w:t>
            </w:r>
            <w:proofErr w:type="spellStart"/>
            <w:r w:rsidRPr="004B5A58">
              <w:rPr>
                <w:rFonts w:ascii="Times New Roman" w:hAnsi="Times New Roman" w:cs="Times New Roman"/>
              </w:rPr>
              <w:t>vw</w:t>
            </w:r>
            <w:proofErr w:type="spellEnd"/>
          </w:p>
        </w:tc>
        <w:tc>
          <w:tcPr>
            <w:tcW w:w="1381" w:type="dxa"/>
            <w:tcBorders>
              <w:bottom w:val="dotted" w:sz="4" w:space="0" w:color="auto"/>
            </w:tcBorders>
          </w:tcPr>
          <w:p w:rsidR="00637CBD" w:rsidRPr="004B5A58" w:rsidRDefault="00637CBD" w:rsidP="00797A32">
            <w:pPr>
              <w:rPr>
                <w:rFonts w:ascii="Times New Roman" w:hAnsi="Times New Roman" w:cs="Times New Roman"/>
              </w:rPr>
            </w:pPr>
            <w:r w:rsidRPr="004B5A58">
              <w:rPr>
                <w:rFonts w:ascii="Times New Roman" w:hAnsi="Times New Roman" w:cs="Times New Roman"/>
              </w:rPr>
              <w:t>2832 m</w:t>
            </w:r>
          </w:p>
        </w:tc>
        <w:tc>
          <w:tcPr>
            <w:tcW w:w="2981" w:type="dxa"/>
            <w:vMerge/>
            <w:tcBorders>
              <w:bottom w:val="dotted" w:sz="4" w:space="0" w:color="auto"/>
            </w:tcBorders>
          </w:tcPr>
          <w:p w:rsidR="00637CBD" w:rsidRPr="004B5A58" w:rsidRDefault="00637CBD" w:rsidP="00797A32">
            <w:pPr>
              <w:rPr>
                <w:rFonts w:ascii="Times New Roman" w:hAnsi="Times New Roman" w:cs="Times New Roman"/>
                <w:lang w:val="mk-MK"/>
              </w:rPr>
            </w:pPr>
          </w:p>
        </w:tc>
        <w:tc>
          <w:tcPr>
            <w:tcW w:w="1240" w:type="dxa"/>
            <w:vMerge/>
            <w:tcBorders>
              <w:bottom w:val="dotted" w:sz="4" w:space="0" w:color="auto"/>
            </w:tcBorders>
          </w:tcPr>
          <w:p w:rsidR="00637CBD" w:rsidRPr="004B5A58" w:rsidRDefault="00637CBD" w:rsidP="00797A32">
            <w:pPr>
              <w:rPr>
                <w:rFonts w:ascii="Times New Roman" w:hAnsi="Times New Roman" w:cs="Times New Roman"/>
              </w:rPr>
            </w:pPr>
          </w:p>
        </w:tc>
      </w:tr>
      <w:tr w:rsidR="00637CBD" w:rsidRPr="004B5A58" w:rsidTr="00797A32">
        <w:tc>
          <w:tcPr>
            <w:tcW w:w="1381" w:type="dxa"/>
            <w:tcBorders>
              <w:top w:val="dotted" w:sz="4" w:space="0" w:color="auto"/>
            </w:tcBorders>
          </w:tcPr>
          <w:p w:rsidR="00637CBD" w:rsidRPr="004B5A58" w:rsidRDefault="00637CBD" w:rsidP="00797A32">
            <w:pPr>
              <w:rPr>
                <w:rFonts w:ascii="Times New Roman" w:hAnsi="Times New Roman" w:cs="Times New Roman"/>
              </w:rPr>
            </w:pPr>
            <w:r w:rsidRPr="004B5A58">
              <w:rPr>
                <w:rFonts w:ascii="Times New Roman" w:hAnsi="Times New Roman" w:cs="Times New Roman"/>
              </w:rPr>
              <w:t>2701 m</w:t>
            </w:r>
          </w:p>
        </w:tc>
        <w:tc>
          <w:tcPr>
            <w:tcW w:w="1381" w:type="dxa"/>
            <w:tcBorders>
              <w:top w:val="dotted" w:sz="4" w:space="0" w:color="auto"/>
            </w:tcBorders>
          </w:tcPr>
          <w:p w:rsidR="00637CBD" w:rsidRPr="004B5A58" w:rsidRDefault="00637CBD" w:rsidP="00797A32">
            <w:pPr>
              <w:rPr>
                <w:rFonts w:ascii="Times New Roman" w:hAnsi="Times New Roman" w:cs="Times New Roman"/>
              </w:rPr>
            </w:pPr>
            <w:r w:rsidRPr="004B5A58">
              <w:rPr>
                <w:rFonts w:ascii="Times New Roman" w:hAnsi="Times New Roman" w:cs="Times New Roman"/>
              </w:rPr>
              <w:t>2706 m</w:t>
            </w:r>
          </w:p>
        </w:tc>
        <w:tc>
          <w:tcPr>
            <w:tcW w:w="1381" w:type="dxa"/>
            <w:tcBorders>
              <w:top w:val="dotted" w:sz="4" w:space="0" w:color="auto"/>
            </w:tcBorders>
          </w:tcPr>
          <w:p w:rsidR="00637CBD" w:rsidRPr="004B5A58" w:rsidRDefault="00637CBD" w:rsidP="00797A32">
            <w:pPr>
              <w:rPr>
                <w:rFonts w:ascii="Times New Roman" w:hAnsi="Times New Roman" w:cs="Times New Roman"/>
              </w:rPr>
            </w:pPr>
            <w:r w:rsidRPr="004B5A58">
              <w:rPr>
                <w:rFonts w:ascii="Times New Roman" w:hAnsi="Times New Roman" w:cs="Times New Roman"/>
              </w:rPr>
              <w:t>2730 b</w:t>
            </w:r>
          </w:p>
        </w:tc>
        <w:tc>
          <w:tcPr>
            <w:tcW w:w="2981" w:type="dxa"/>
            <w:tcBorders>
              <w:top w:val="dotted" w:sz="4" w:space="0" w:color="auto"/>
            </w:tcBorders>
          </w:tcPr>
          <w:p w:rsidR="00637CBD" w:rsidRPr="004B5A58" w:rsidRDefault="00637CBD" w:rsidP="00797A32">
            <w:pPr>
              <w:rPr>
                <w:rFonts w:ascii="Times New Roman" w:hAnsi="Times New Roman" w:cs="Times New Roman"/>
                <w:lang w:val="mk-MK"/>
              </w:rPr>
            </w:pPr>
            <w:r w:rsidRPr="004B5A58">
              <w:rPr>
                <w:rFonts w:ascii="Times New Roman" w:hAnsi="Times New Roman" w:cs="Times New Roman"/>
                <w:lang w:val="mk-MK"/>
              </w:rPr>
              <w:t>δ</w:t>
            </w:r>
            <w:r w:rsidRPr="004B5A58">
              <w:rPr>
                <w:rFonts w:ascii="Times New Roman" w:hAnsi="Times New Roman" w:cs="Times New Roman"/>
                <w:vertAlign w:val="subscript"/>
              </w:rPr>
              <w:t>as</w:t>
            </w:r>
            <w:r w:rsidRPr="004B5A58">
              <w:rPr>
                <w:rFonts w:ascii="Times New Roman" w:hAnsi="Times New Roman" w:cs="Times New Roman"/>
              </w:rPr>
              <w:t>(CH</w:t>
            </w:r>
            <w:r w:rsidRPr="004B5A58">
              <w:rPr>
                <w:rFonts w:ascii="Times New Roman" w:hAnsi="Times New Roman" w:cs="Times New Roman"/>
                <w:vertAlign w:val="subscript"/>
              </w:rPr>
              <w:t>3</w:t>
            </w:r>
            <w:r w:rsidRPr="004B5A58">
              <w:rPr>
                <w:rFonts w:ascii="Times New Roman" w:hAnsi="Times New Roman" w:cs="Times New Roman"/>
              </w:rPr>
              <w:t>) + ρ(NH</w:t>
            </w:r>
            <w:r w:rsidRPr="004B5A58">
              <w:rPr>
                <w:rFonts w:ascii="Times New Roman" w:hAnsi="Times New Roman" w:cs="Times New Roman"/>
                <w:vertAlign w:val="subscript"/>
              </w:rPr>
              <w:t>3</w:t>
            </w:r>
            <w:r w:rsidRPr="004B5A58">
              <w:rPr>
                <w:rFonts w:ascii="Times New Roman" w:hAnsi="Times New Roman" w:cs="Times New Roman"/>
                <w:vertAlign w:val="superscript"/>
              </w:rPr>
              <w:t>+</w:t>
            </w:r>
            <w:r w:rsidRPr="004B5A58">
              <w:rPr>
                <w:rFonts w:ascii="Times New Roman" w:hAnsi="Times New Roman" w:cs="Times New Roman"/>
              </w:rPr>
              <w:t>)</w:t>
            </w:r>
          </w:p>
        </w:tc>
        <w:tc>
          <w:tcPr>
            <w:tcW w:w="1240" w:type="dxa"/>
            <w:tcBorders>
              <w:top w:val="dotted" w:sz="4" w:space="0" w:color="auto"/>
            </w:tcBorders>
          </w:tcPr>
          <w:p w:rsidR="00637CBD" w:rsidRPr="004B5A58" w:rsidRDefault="00637CBD" w:rsidP="00797A32">
            <w:pPr>
              <w:rPr>
                <w:rFonts w:ascii="Times New Roman" w:hAnsi="Times New Roman" w:cs="Times New Roman"/>
              </w:rPr>
            </w:pPr>
            <w:r w:rsidRPr="004B5A58">
              <w:rPr>
                <w:rFonts w:ascii="Times New Roman" w:hAnsi="Times New Roman" w:cs="Times New Roman"/>
              </w:rPr>
              <w:fldChar w:fldCharType="begin" w:fldLock="1"/>
            </w:r>
            <w:r w:rsidRPr="004B5A58">
              <w:rPr>
                <w:rFonts w:ascii="Times New Roman" w:hAnsi="Times New Roman" w:cs="Times New Roman"/>
              </w:rPr>
              <w:instrText>ADDIN CSL_CITATION {"citationItems":[{"id":"ITEM-1","itemData":{"DOI":"10.1016/0022-2860(74)87013-4","ISSN":"00222860","abstract":"Low temperature infrared spectra of pure and matrix isolated methylammonium chloride have been obtained from 4000 to 300 cm-1. The β and γ crystalline phases of this compound were studied with infrared polarized light as oriented thin films, and as powders in the Raman spectral range 4000 to about 50 cm-1. Many exciton components of each infrared band do not have coinciding Raman counterparts, thus allowing the choice of centrosymmetric structures for both crystal phases. This fact and the number of observed components are consistent with a unit cell symmetry D2h for the β, and C2h for the γ phase, respectively, with no CH3NH+3 ions on any symmetry element of the lattice. At room and low temperature the spectra of the solid solution in CsCl conform to at least a threefold symmetry of the methylammonium ion. Moreover, the extreme broadness of the bands in the room temperature spectrum suggests that at this temperature the ions achieve large motions around any molecular axis. The motions are strongly hindered at low temperature where, however, a relatively easy reorientation around the C-N axis of the ion survives, as suggested by the relative broadness of v12. The frequency of the v6 mode in the spectrum of the matrix has been estimated from the frequency of the combination v6 + v9. © 1974.","author":[{"dropping-particle":"","family":"Castellucci","given":"E.","non-dropping-particle":"","parse-names":false,"suffix":""}],"container-title":"Journal of Molecular Structure","id":"ITEM-1","issue":"3","issued":{"date-parts":[["1974"]]},"page":"449-461","title":"Β and Γ Crystal Forms of Methylammonium Chloride: Polarized Light Infrared Spectra and Raman Spectra; Infrared Spectra of Matrix Isolated Methylammonium Ion","type":"article-journal","volume":"23"},"uris":["http://www.mendeley.com/documents/?uuid=57f22ab0-c8ab-4c46-9825-f40501995e2b"]},{"id":"ITEM-2","itemData":{"DOI":"10.1016/0371-1951(62)80089-7","ISSN":"03711951","abstract":"We explain the anomalous doping dependence of zone boundary (π,0) and (π,π) bond-stretching phonons in La2-δSrδCuO4 in the range 0&lt;δ&lt;0.35. Our calculations are based on a theory for the density response of doped Mott-Hubbard insulators. © 2005 Elsevier B.V. All rights reserved.","author":[{"dropping-particle":"","family":"Cabana","given":"A.","non-dropping-particle":"","parse-names":false,"suffix":""},{"dropping-particle":"","family":"Sandorfy","given":"C.","non-dropping-particle":"","parse-names":false,"suffix":""}],"container-title":"Spectrochimica Acta","id":"ITEM-2","issue":"6","issued":{"date-parts":[["1962","6"]]},"page":"843-861","title":"The infrared spectra of solid methylammonium halides","type":"article-journal","volume":"18"},"uris":["http://www.mendeley.com/documents/?uuid=e315552d-86cf-4dcd-a124-5d4150dc1a2e"]}],"mendeley":{"formattedCitation":"[5,6]","plainTextFormattedCitation":"[5,6]","previouslyFormattedCitation":"[5,6]"},"properties":{"noteIndex":0},"schema":"https://github.com/citation-style-language/schema/raw/master/csl-citation.json"}</w:instrText>
            </w:r>
            <w:r w:rsidRPr="004B5A58">
              <w:rPr>
                <w:rFonts w:ascii="Times New Roman" w:hAnsi="Times New Roman" w:cs="Times New Roman"/>
              </w:rPr>
              <w:fldChar w:fldCharType="separate"/>
            </w:r>
            <w:r w:rsidRPr="004B5A58">
              <w:rPr>
                <w:rFonts w:ascii="Times New Roman" w:hAnsi="Times New Roman" w:cs="Times New Roman"/>
                <w:noProof/>
              </w:rPr>
              <w:t>[5,6]</w:t>
            </w:r>
            <w:r w:rsidRPr="004B5A58">
              <w:rPr>
                <w:rFonts w:ascii="Times New Roman" w:hAnsi="Times New Roman" w:cs="Times New Roman"/>
              </w:rPr>
              <w:fldChar w:fldCharType="end"/>
            </w:r>
          </w:p>
        </w:tc>
      </w:tr>
      <w:tr w:rsidR="00637CBD" w:rsidRPr="004B5A58" w:rsidTr="00797A32">
        <w:tc>
          <w:tcPr>
            <w:tcW w:w="1381" w:type="dxa"/>
            <w:tcBorders>
              <w:bottom w:val="dotted" w:sz="4" w:space="0" w:color="auto"/>
            </w:tcBorders>
          </w:tcPr>
          <w:p w:rsidR="00637CBD" w:rsidRPr="004B5A58" w:rsidRDefault="00637CBD" w:rsidP="00797A32">
            <w:pPr>
              <w:rPr>
                <w:rFonts w:ascii="Times New Roman" w:hAnsi="Times New Roman" w:cs="Times New Roman"/>
              </w:rPr>
            </w:pPr>
            <w:r w:rsidRPr="004B5A58">
              <w:rPr>
                <w:rFonts w:ascii="Times New Roman" w:hAnsi="Times New Roman" w:cs="Times New Roman"/>
              </w:rPr>
              <w:t>2486 w</w:t>
            </w:r>
          </w:p>
        </w:tc>
        <w:tc>
          <w:tcPr>
            <w:tcW w:w="1381" w:type="dxa"/>
            <w:tcBorders>
              <w:bottom w:val="dotted" w:sz="4" w:space="0" w:color="auto"/>
            </w:tcBorders>
          </w:tcPr>
          <w:p w:rsidR="00637CBD" w:rsidRPr="004B5A58" w:rsidRDefault="00637CBD" w:rsidP="00797A32">
            <w:pPr>
              <w:rPr>
                <w:rFonts w:ascii="Times New Roman" w:hAnsi="Times New Roman" w:cs="Times New Roman"/>
              </w:rPr>
            </w:pPr>
            <w:r w:rsidRPr="004B5A58">
              <w:rPr>
                <w:rFonts w:ascii="Times New Roman" w:hAnsi="Times New Roman" w:cs="Times New Roman"/>
              </w:rPr>
              <w:t>2503 b</w:t>
            </w:r>
          </w:p>
        </w:tc>
        <w:tc>
          <w:tcPr>
            <w:tcW w:w="1381" w:type="dxa"/>
            <w:tcBorders>
              <w:bottom w:val="dotted" w:sz="4" w:space="0" w:color="auto"/>
            </w:tcBorders>
          </w:tcPr>
          <w:p w:rsidR="00637CBD" w:rsidRPr="004B5A58" w:rsidRDefault="00637CBD" w:rsidP="00797A32">
            <w:pPr>
              <w:rPr>
                <w:rFonts w:ascii="Times New Roman" w:hAnsi="Times New Roman" w:cs="Times New Roman"/>
              </w:rPr>
            </w:pPr>
            <w:r w:rsidRPr="004B5A58">
              <w:rPr>
                <w:rFonts w:ascii="Times New Roman" w:hAnsi="Times New Roman" w:cs="Times New Roman"/>
              </w:rPr>
              <w:t>2509 b</w:t>
            </w:r>
          </w:p>
        </w:tc>
        <w:tc>
          <w:tcPr>
            <w:tcW w:w="2981" w:type="dxa"/>
            <w:tcBorders>
              <w:bottom w:val="dotted" w:sz="4" w:space="0" w:color="auto"/>
            </w:tcBorders>
          </w:tcPr>
          <w:p w:rsidR="00637CBD" w:rsidRPr="004B5A58" w:rsidRDefault="00637CBD" w:rsidP="00797A32">
            <w:pPr>
              <w:rPr>
                <w:rFonts w:ascii="Times New Roman" w:hAnsi="Times New Roman" w:cs="Times New Roman"/>
                <w:lang w:val="mk-MK"/>
              </w:rPr>
            </w:pPr>
            <w:r w:rsidRPr="004B5A58">
              <w:rPr>
                <w:rFonts w:ascii="Times New Roman" w:hAnsi="Times New Roman" w:cs="Times New Roman"/>
                <w:lang w:val="mk-MK"/>
              </w:rPr>
              <w:t>δ</w:t>
            </w:r>
            <w:r w:rsidRPr="004B5A58">
              <w:rPr>
                <w:rFonts w:ascii="Times New Roman" w:hAnsi="Times New Roman" w:cs="Times New Roman"/>
                <w:vertAlign w:val="subscript"/>
              </w:rPr>
              <w:t>as</w:t>
            </w:r>
            <w:r w:rsidRPr="004B5A58">
              <w:rPr>
                <w:rFonts w:ascii="Times New Roman" w:hAnsi="Times New Roman" w:cs="Times New Roman"/>
              </w:rPr>
              <w:t>(NH</w:t>
            </w:r>
            <w:r w:rsidRPr="004B5A58">
              <w:rPr>
                <w:rFonts w:ascii="Times New Roman" w:hAnsi="Times New Roman" w:cs="Times New Roman"/>
                <w:vertAlign w:val="subscript"/>
              </w:rPr>
              <w:t>3</w:t>
            </w:r>
            <w:r w:rsidRPr="004B5A58">
              <w:rPr>
                <w:rFonts w:ascii="Times New Roman" w:hAnsi="Times New Roman" w:cs="Times New Roman"/>
                <w:vertAlign w:val="superscript"/>
              </w:rPr>
              <w:t>+</w:t>
            </w:r>
            <w:r w:rsidRPr="004B5A58">
              <w:rPr>
                <w:rFonts w:ascii="Times New Roman" w:hAnsi="Times New Roman" w:cs="Times New Roman"/>
              </w:rPr>
              <w:t>) + ρ(CH</w:t>
            </w:r>
            <w:r w:rsidRPr="004B5A58">
              <w:rPr>
                <w:rFonts w:ascii="Times New Roman" w:hAnsi="Times New Roman" w:cs="Times New Roman"/>
                <w:vertAlign w:val="subscript"/>
              </w:rPr>
              <w:t>3</w:t>
            </w:r>
            <w:r w:rsidRPr="004B5A58">
              <w:rPr>
                <w:rFonts w:ascii="Times New Roman" w:hAnsi="Times New Roman" w:cs="Times New Roman"/>
              </w:rPr>
              <w:t>)</w:t>
            </w:r>
          </w:p>
        </w:tc>
        <w:tc>
          <w:tcPr>
            <w:tcW w:w="1240" w:type="dxa"/>
            <w:tcBorders>
              <w:bottom w:val="dotted" w:sz="4" w:space="0" w:color="auto"/>
            </w:tcBorders>
          </w:tcPr>
          <w:p w:rsidR="00637CBD" w:rsidRPr="004B5A58" w:rsidRDefault="00637CBD" w:rsidP="00797A32">
            <w:pPr>
              <w:rPr>
                <w:rFonts w:ascii="Times New Roman" w:hAnsi="Times New Roman" w:cs="Times New Roman"/>
              </w:rPr>
            </w:pPr>
            <w:r w:rsidRPr="004B5A58">
              <w:rPr>
                <w:rFonts w:ascii="Times New Roman" w:hAnsi="Times New Roman" w:cs="Times New Roman"/>
              </w:rPr>
              <w:fldChar w:fldCharType="begin" w:fldLock="1"/>
            </w:r>
            <w:r w:rsidRPr="004B5A58">
              <w:rPr>
                <w:rFonts w:ascii="Times New Roman" w:hAnsi="Times New Roman" w:cs="Times New Roman"/>
              </w:rPr>
              <w:instrText>ADDIN CSL_CITATION {"citationItems":[{"id":"ITEM-1","itemData":{"DOI":"10.1016/0371-1951(62)80089-7","ISSN":"03711951","abstract":"We explain the anomalous doping dependence of zone boundary (π,0) and (π,π) bond-stretching phonons in La2-δSrδCuO4 in the range 0&lt;δ&lt;0.35. Our calculations are based on a theory for the density response of doped Mott-Hubbard insulators. © 2005 Elsevier B.V. All rights reserved.","author":[{"dropping-particle":"","family":"Cabana","given":"A.","non-dropping-particle":"","parse-names":false,"suffix":""},{"dropping-particle":"","family":"Sandorfy","given":"C.","non-dropping-particle":"","parse-names":false,"suffix":""}],"container-title":"Spectrochimica Acta","id":"ITEM-1","issue":"6","issued":{"date-parts":[["1962","6"]]},"page":"843-861","title":"The infrared spectra of solid methylammonium halides","type":"article-journal","volume":"18"},"uris":["http://www.mendeley.com/documents/?uuid=e315552d-86cf-4dcd-a124-5d4150dc1a2e"]}],"mendeley":{"formattedCitation":"[5]","plainTextFormattedCitation":"[5]","previouslyFormattedCitation":"[5]"},"properties":{"noteIndex":0},"schema":"https://github.com/citation-style-language/schema/raw/master/csl-citation.json"}</w:instrText>
            </w:r>
            <w:r w:rsidRPr="004B5A58">
              <w:rPr>
                <w:rFonts w:ascii="Times New Roman" w:hAnsi="Times New Roman" w:cs="Times New Roman"/>
              </w:rPr>
              <w:fldChar w:fldCharType="separate"/>
            </w:r>
            <w:r w:rsidRPr="004B5A58">
              <w:rPr>
                <w:rFonts w:ascii="Times New Roman" w:hAnsi="Times New Roman" w:cs="Times New Roman"/>
                <w:noProof/>
              </w:rPr>
              <w:t>[5]</w:t>
            </w:r>
            <w:r w:rsidRPr="004B5A58">
              <w:rPr>
                <w:rFonts w:ascii="Times New Roman" w:hAnsi="Times New Roman" w:cs="Times New Roman"/>
              </w:rPr>
              <w:fldChar w:fldCharType="end"/>
            </w:r>
          </w:p>
        </w:tc>
      </w:tr>
      <w:tr w:rsidR="00637CBD" w:rsidRPr="004B5A58" w:rsidTr="00797A32">
        <w:tc>
          <w:tcPr>
            <w:tcW w:w="1381" w:type="dxa"/>
          </w:tcPr>
          <w:p w:rsidR="00637CBD" w:rsidRPr="004B5A58" w:rsidRDefault="00637CBD" w:rsidP="00797A32">
            <w:pPr>
              <w:rPr>
                <w:rFonts w:ascii="Times New Roman" w:hAnsi="Times New Roman" w:cs="Times New Roman"/>
              </w:rPr>
            </w:pPr>
            <w:r w:rsidRPr="004B5A58">
              <w:rPr>
                <w:rFonts w:ascii="Times New Roman" w:hAnsi="Times New Roman" w:cs="Times New Roman"/>
              </w:rPr>
              <w:t xml:space="preserve">2447 </w:t>
            </w:r>
            <w:proofErr w:type="spellStart"/>
            <w:r w:rsidRPr="004B5A58">
              <w:rPr>
                <w:rFonts w:ascii="Times New Roman" w:hAnsi="Times New Roman" w:cs="Times New Roman"/>
              </w:rPr>
              <w:t>vw</w:t>
            </w:r>
            <w:proofErr w:type="spellEnd"/>
          </w:p>
        </w:tc>
        <w:tc>
          <w:tcPr>
            <w:tcW w:w="1381" w:type="dxa"/>
          </w:tcPr>
          <w:p w:rsidR="00637CBD" w:rsidRPr="004B5A58" w:rsidRDefault="00637CBD" w:rsidP="00797A32">
            <w:pPr>
              <w:rPr>
                <w:rFonts w:ascii="Times New Roman" w:hAnsi="Times New Roman" w:cs="Times New Roman"/>
              </w:rPr>
            </w:pPr>
            <w:r w:rsidRPr="004B5A58">
              <w:rPr>
                <w:rFonts w:ascii="Times New Roman" w:hAnsi="Times New Roman" w:cs="Times New Roman"/>
              </w:rPr>
              <w:t xml:space="preserve">2446 </w:t>
            </w:r>
            <w:proofErr w:type="spellStart"/>
            <w:r w:rsidRPr="004B5A58">
              <w:rPr>
                <w:rFonts w:ascii="Times New Roman" w:hAnsi="Times New Roman" w:cs="Times New Roman"/>
              </w:rPr>
              <w:t>vw</w:t>
            </w:r>
            <w:proofErr w:type="spellEnd"/>
          </w:p>
        </w:tc>
        <w:tc>
          <w:tcPr>
            <w:tcW w:w="1381" w:type="dxa"/>
            <w:vAlign w:val="center"/>
          </w:tcPr>
          <w:p w:rsidR="00637CBD" w:rsidRPr="004B5A58" w:rsidRDefault="00637CBD" w:rsidP="00797A32">
            <w:pPr>
              <w:rPr>
                <w:rFonts w:ascii="Times New Roman" w:hAnsi="Times New Roman" w:cs="Times New Roman"/>
              </w:rPr>
            </w:pPr>
            <w:r w:rsidRPr="004B5A58">
              <w:rPr>
                <w:rFonts w:ascii="Times New Roman" w:hAnsi="Times New Roman" w:cs="Times New Roman"/>
              </w:rPr>
              <w:t>2442 b</w:t>
            </w:r>
          </w:p>
        </w:tc>
        <w:tc>
          <w:tcPr>
            <w:tcW w:w="2981" w:type="dxa"/>
            <w:vAlign w:val="center"/>
          </w:tcPr>
          <w:p w:rsidR="00637CBD" w:rsidRPr="004B5A58" w:rsidRDefault="00637CBD" w:rsidP="00797A32">
            <w:pPr>
              <w:rPr>
                <w:rFonts w:ascii="Times New Roman" w:hAnsi="Times New Roman" w:cs="Times New Roman"/>
                <w:lang w:val="mk-MK"/>
              </w:rPr>
            </w:pPr>
            <w:r w:rsidRPr="004B5A58">
              <w:rPr>
                <w:rFonts w:ascii="Times New Roman" w:hAnsi="Times New Roman" w:cs="Times New Roman"/>
                <w:lang w:val="mk-MK"/>
              </w:rPr>
              <w:t>δ</w:t>
            </w:r>
            <w:r w:rsidRPr="004B5A58">
              <w:rPr>
                <w:rFonts w:ascii="Times New Roman" w:hAnsi="Times New Roman" w:cs="Times New Roman"/>
                <w:vertAlign w:val="subscript"/>
              </w:rPr>
              <w:t>s</w:t>
            </w:r>
            <w:r w:rsidRPr="004B5A58">
              <w:rPr>
                <w:rFonts w:ascii="Times New Roman" w:hAnsi="Times New Roman" w:cs="Times New Roman"/>
              </w:rPr>
              <w:t>(NH</w:t>
            </w:r>
            <w:r w:rsidRPr="004B5A58">
              <w:rPr>
                <w:rFonts w:ascii="Times New Roman" w:hAnsi="Times New Roman" w:cs="Times New Roman"/>
                <w:vertAlign w:val="subscript"/>
              </w:rPr>
              <w:t>3</w:t>
            </w:r>
            <w:r w:rsidRPr="004B5A58">
              <w:rPr>
                <w:rFonts w:ascii="Times New Roman" w:hAnsi="Times New Roman" w:cs="Times New Roman"/>
                <w:vertAlign w:val="superscript"/>
              </w:rPr>
              <w:t>+</w:t>
            </w:r>
            <w:r w:rsidRPr="004B5A58">
              <w:rPr>
                <w:rFonts w:ascii="Times New Roman" w:hAnsi="Times New Roman" w:cs="Times New Roman"/>
              </w:rPr>
              <w:t xml:space="preserve">) + </w:t>
            </w:r>
            <w:r w:rsidRPr="004B5A58">
              <w:rPr>
                <w:rFonts w:ascii="Times New Roman" w:hAnsi="Times New Roman" w:cs="Times New Roman"/>
                <w:lang w:val="mk-MK"/>
              </w:rPr>
              <w:t>ν</w:t>
            </w:r>
            <w:r w:rsidRPr="004B5A58">
              <w:rPr>
                <w:rFonts w:ascii="Times New Roman" w:hAnsi="Times New Roman" w:cs="Times New Roman"/>
              </w:rPr>
              <w:t>(C–N)</w:t>
            </w:r>
          </w:p>
        </w:tc>
        <w:tc>
          <w:tcPr>
            <w:tcW w:w="1240" w:type="dxa"/>
            <w:vAlign w:val="center"/>
          </w:tcPr>
          <w:p w:rsidR="00637CBD" w:rsidRPr="004B5A58" w:rsidRDefault="00637CBD" w:rsidP="00797A32">
            <w:pPr>
              <w:rPr>
                <w:rFonts w:ascii="Times New Roman" w:hAnsi="Times New Roman" w:cs="Times New Roman"/>
              </w:rPr>
            </w:pPr>
            <w:r w:rsidRPr="004B5A58">
              <w:rPr>
                <w:rFonts w:ascii="Times New Roman" w:hAnsi="Times New Roman" w:cs="Times New Roman"/>
              </w:rPr>
              <w:fldChar w:fldCharType="begin" w:fldLock="1"/>
            </w:r>
            <w:r w:rsidRPr="004B5A58">
              <w:rPr>
                <w:rFonts w:ascii="Times New Roman" w:hAnsi="Times New Roman" w:cs="Times New Roman"/>
              </w:rPr>
              <w:instrText>ADDIN CSL_CITATION {"citationItems":[{"id":"ITEM-1","itemData":{"DOI":"10.1016/0371-1951(62)80089-7","ISSN":"03711951","abstract":"We explain the anomalous doping dependence of zone boundary (π,0) and (π,π) bond-stretching phonons in La2-δSrδCuO4 in the range 0&lt;δ&lt;0.35. Our calculations are based on a theory for the density response of doped Mott-Hubbard insulators. © 2005 Elsevier B.V. All rights reserved.","author":[{"dropping-particle":"","family":"Cabana","given":"A.","non-dropping-particle":"","parse-names":false,"suffix":""},{"dropping-particle":"","family":"Sandorfy","given":"C.","non-dropping-particle":"","parse-names":false,"suffix":""}],"container-title":"Spectrochimica Acta","id":"ITEM-1","issue":"6","issued":{"date-parts":[["1962","6"]]},"page":"843-861","title":"The infrared spectra of solid methylammonium halides","type":"article-journal","volume":"18"},"uris":["http://www.mendeley.com/documents/?uuid=e315552d-86cf-4dcd-a124-5d4150dc1a2e"]}],"mendeley":{"formattedCitation":"[5]","plainTextFormattedCitation":"[5]","previouslyFormattedCitation":"[5]"},"properties":{"noteIndex":0},"schema":"https://github.com/citation-style-language/schema/raw/master/csl-citation.json"}</w:instrText>
            </w:r>
            <w:r w:rsidRPr="004B5A58">
              <w:rPr>
                <w:rFonts w:ascii="Times New Roman" w:hAnsi="Times New Roman" w:cs="Times New Roman"/>
              </w:rPr>
              <w:fldChar w:fldCharType="separate"/>
            </w:r>
            <w:r w:rsidRPr="004B5A58">
              <w:rPr>
                <w:rFonts w:ascii="Times New Roman" w:hAnsi="Times New Roman" w:cs="Times New Roman"/>
                <w:noProof/>
              </w:rPr>
              <w:t>[5]</w:t>
            </w:r>
            <w:r w:rsidRPr="004B5A58">
              <w:rPr>
                <w:rFonts w:ascii="Times New Roman" w:hAnsi="Times New Roman" w:cs="Times New Roman"/>
              </w:rPr>
              <w:fldChar w:fldCharType="end"/>
            </w:r>
          </w:p>
        </w:tc>
      </w:tr>
      <w:tr w:rsidR="00637CBD" w:rsidRPr="004B5A58" w:rsidTr="00797A32">
        <w:tc>
          <w:tcPr>
            <w:tcW w:w="1381" w:type="dxa"/>
            <w:tcBorders>
              <w:top w:val="dotted" w:sz="4" w:space="0" w:color="auto"/>
            </w:tcBorders>
          </w:tcPr>
          <w:p w:rsidR="00637CBD" w:rsidRPr="004B5A58" w:rsidRDefault="00637CBD" w:rsidP="00797A32">
            <w:pPr>
              <w:rPr>
                <w:rFonts w:ascii="Times New Roman" w:hAnsi="Times New Roman" w:cs="Times New Roman"/>
              </w:rPr>
            </w:pPr>
            <w:r w:rsidRPr="004B5A58">
              <w:rPr>
                <w:rFonts w:ascii="Times New Roman" w:hAnsi="Times New Roman" w:cs="Times New Roman"/>
              </w:rPr>
              <w:t xml:space="preserve">2391 w </w:t>
            </w:r>
          </w:p>
        </w:tc>
        <w:tc>
          <w:tcPr>
            <w:tcW w:w="1381" w:type="dxa"/>
            <w:tcBorders>
              <w:top w:val="dotted" w:sz="4" w:space="0" w:color="auto"/>
            </w:tcBorders>
          </w:tcPr>
          <w:p w:rsidR="00637CBD" w:rsidRPr="004B5A58" w:rsidRDefault="00637CBD" w:rsidP="00797A32">
            <w:pPr>
              <w:rPr>
                <w:rFonts w:ascii="Times New Roman" w:hAnsi="Times New Roman" w:cs="Times New Roman"/>
              </w:rPr>
            </w:pPr>
          </w:p>
        </w:tc>
        <w:tc>
          <w:tcPr>
            <w:tcW w:w="1381" w:type="dxa"/>
            <w:tcBorders>
              <w:top w:val="dotted" w:sz="4" w:space="0" w:color="auto"/>
            </w:tcBorders>
          </w:tcPr>
          <w:p w:rsidR="00637CBD" w:rsidRPr="004B5A58" w:rsidRDefault="00637CBD" w:rsidP="00797A32">
            <w:pPr>
              <w:rPr>
                <w:rFonts w:ascii="Times New Roman" w:hAnsi="Times New Roman" w:cs="Times New Roman"/>
              </w:rPr>
            </w:pPr>
          </w:p>
        </w:tc>
        <w:tc>
          <w:tcPr>
            <w:tcW w:w="2981" w:type="dxa"/>
            <w:vMerge w:val="restart"/>
            <w:tcBorders>
              <w:top w:val="dotted" w:sz="4" w:space="0" w:color="auto"/>
            </w:tcBorders>
            <w:vAlign w:val="center"/>
          </w:tcPr>
          <w:p w:rsidR="00637CBD" w:rsidRPr="004B5A58" w:rsidRDefault="00637CBD" w:rsidP="00797A32">
            <w:pPr>
              <w:rPr>
                <w:rFonts w:ascii="Times New Roman" w:hAnsi="Times New Roman" w:cs="Times New Roman"/>
                <w:lang w:val="mk-MK"/>
              </w:rPr>
            </w:pPr>
            <w:r w:rsidRPr="004B5A58">
              <w:rPr>
                <w:rFonts w:ascii="Times New Roman" w:hAnsi="Times New Roman" w:cs="Times New Roman"/>
                <w:lang w:val="mk-MK"/>
              </w:rPr>
              <w:t>δ</w:t>
            </w:r>
            <w:r w:rsidRPr="004B5A58">
              <w:rPr>
                <w:rFonts w:ascii="Times New Roman" w:hAnsi="Times New Roman" w:cs="Times New Roman"/>
                <w:vertAlign w:val="subscript"/>
              </w:rPr>
              <w:t>as</w:t>
            </w:r>
            <w:r w:rsidRPr="004B5A58">
              <w:rPr>
                <w:rFonts w:ascii="Times New Roman" w:hAnsi="Times New Roman" w:cs="Times New Roman"/>
              </w:rPr>
              <w:t>(CH</w:t>
            </w:r>
            <w:r w:rsidRPr="004B5A58">
              <w:rPr>
                <w:rFonts w:ascii="Times New Roman" w:hAnsi="Times New Roman" w:cs="Times New Roman"/>
                <w:vertAlign w:val="subscript"/>
              </w:rPr>
              <w:t>3</w:t>
            </w:r>
            <w:r w:rsidRPr="004B5A58">
              <w:rPr>
                <w:rFonts w:ascii="Times New Roman" w:hAnsi="Times New Roman" w:cs="Times New Roman"/>
              </w:rPr>
              <w:t>) + ρ(CH</w:t>
            </w:r>
            <w:r w:rsidRPr="004B5A58">
              <w:rPr>
                <w:rFonts w:ascii="Times New Roman" w:hAnsi="Times New Roman" w:cs="Times New Roman"/>
                <w:vertAlign w:val="subscript"/>
              </w:rPr>
              <w:t>3</w:t>
            </w:r>
            <w:r w:rsidRPr="004B5A58">
              <w:rPr>
                <w:rFonts w:ascii="Times New Roman" w:hAnsi="Times New Roman" w:cs="Times New Roman"/>
              </w:rPr>
              <w:t>)</w:t>
            </w:r>
          </w:p>
        </w:tc>
        <w:tc>
          <w:tcPr>
            <w:tcW w:w="1240" w:type="dxa"/>
            <w:tcBorders>
              <w:top w:val="dotted" w:sz="4" w:space="0" w:color="auto"/>
            </w:tcBorders>
            <w:vAlign w:val="center"/>
          </w:tcPr>
          <w:p w:rsidR="00637CBD" w:rsidRPr="004B5A58" w:rsidRDefault="00637CBD" w:rsidP="00797A32">
            <w:pPr>
              <w:rPr>
                <w:rFonts w:ascii="Times New Roman" w:hAnsi="Times New Roman" w:cs="Times New Roman"/>
              </w:rPr>
            </w:pPr>
            <w:r w:rsidRPr="004B5A58">
              <w:rPr>
                <w:rFonts w:ascii="Times New Roman" w:hAnsi="Times New Roman" w:cs="Times New Roman"/>
              </w:rPr>
              <w:fldChar w:fldCharType="begin" w:fldLock="1"/>
            </w:r>
            <w:r w:rsidRPr="004B5A58">
              <w:rPr>
                <w:rFonts w:ascii="Times New Roman" w:hAnsi="Times New Roman" w:cs="Times New Roman"/>
              </w:rPr>
              <w:instrText>ADDIN CSL_CITATION {"citationItems":[{"id":"ITEM-1","itemData":{"DOI":"10.1016/0022-2860(74)87013-4","ISSN":"00222860","abstract":"Low temperature infrared spectra of pure and matrix isolated methylammonium chloride have been obtained from 4000 to 300 cm-1. The β and γ crystalline phases of this compound were studied with infrared polarized light as oriented thin films, and as powders in the Raman spectral range 4000 to about 50 cm-1. Many exciton components of each infrared band do not have coinciding Raman counterparts, thus allowing the choice of centrosymmetric structures for both crystal phases. This fact and the number of observed components are consistent with a unit cell symmetry D2h for the β, and C2h for the γ phase, respectively, with no CH3NH+3 ions on any symmetry element of the lattice. At room and low temperature the spectra of the solid solution in CsCl conform to at least a threefold symmetry of the methylammonium ion. Moreover, the extreme broadness of the bands in the room temperature spectrum suggests that at this temperature the ions achieve large motions around any molecular axis. The motions are strongly hindered at low temperature where, however, a relatively easy reorientation around the C-N axis of the ion survives, as suggested by the relative broadness of v12. The frequency of the v6 mode in the spectrum of the matrix has been estimated from the frequency of the combination v6 + v9. © 1974.","author":[{"dropping-particle":"","family":"Castellucci","given":"E.","non-dropping-particle":"","parse-names":false,"suffix":""}],"container-title":"Journal of Molecular Structure","id":"ITEM-1","issue":"3","issued":{"date-parts":[["1974"]]},"page":"449-461","title":"Β and Γ Crystal Forms of Methylammonium Chloride: Polarized Light Infrared Spectra and Raman Spectra; Infrared Spectra of Matrix Isolated Methylammonium Ion","type":"article-journal","volume":"23"},"uris":["http://www.mendeley.com/documents/?uuid=57f22ab0-c8ab-4c46-9825-f40501995e2b"]},{"id":"ITEM-2","itemData":{"DOI":"10.1016/0371-1951(62)80089-7","ISSN":"03711951","abstract":"We explain the anomalous doping dependence of zone boundary (π,0) and (π,π) bond-stretching phonons in La2-δSrδCuO4 in the range 0&lt;δ&lt;0.35. Our calculations are based on a theory for the density response of doped Mott-Hubbard insulators. © 2005 Elsevier B.V. All rights reserved.","author":[{"dropping-particle":"","family":"Cabana","given":"A.","non-dropping-particle":"","parse-names":false,"suffix":""},{"dropping-particle":"","family":"Sandorfy","given":"C.","non-dropping-particle":"","parse-names":false,"suffix":""}],"container-title":"Spectrochimica Acta","id":"ITEM-2","issue":"6","issued":{"date-parts":[["1962","6"]]},"page":"843-861","title":"The infrared spectra of solid methylammonium halides","type":"article-journal","volume":"18"},"uris":["http://www.mendeley.com/documents/?uuid=e315552d-86cf-4dcd-a124-5d4150dc1a2e"]}],"mendeley":{"formattedCitation":"[5,6]","plainTextFormattedCitation":"[5,6]","previouslyFormattedCitation":"[5,6]"},"properties":{"noteIndex":0},"schema":"https://github.com/citation-style-language/schema/raw/master/csl-citation.json"}</w:instrText>
            </w:r>
            <w:r w:rsidRPr="004B5A58">
              <w:rPr>
                <w:rFonts w:ascii="Times New Roman" w:hAnsi="Times New Roman" w:cs="Times New Roman"/>
              </w:rPr>
              <w:fldChar w:fldCharType="separate"/>
            </w:r>
            <w:r w:rsidRPr="004B5A58">
              <w:rPr>
                <w:rFonts w:ascii="Times New Roman" w:hAnsi="Times New Roman" w:cs="Times New Roman"/>
                <w:noProof/>
              </w:rPr>
              <w:t>[5,6]</w:t>
            </w:r>
            <w:r w:rsidRPr="004B5A58">
              <w:rPr>
                <w:rFonts w:ascii="Times New Roman" w:hAnsi="Times New Roman" w:cs="Times New Roman"/>
              </w:rPr>
              <w:fldChar w:fldCharType="end"/>
            </w:r>
          </w:p>
        </w:tc>
      </w:tr>
      <w:tr w:rsidR="00637CBD" w:rsidRPr="004B5A58" w:rsidTr="00797A32">
        <w:tc>
          <w:tcPr>
            <w:tcW w:w="1381" w:type="dxa"/>
          </w:tcPr>
          <w:p w:rsidR="00637CBD" w:rsidRPr="004B5A58" w:rsidRDefault="00637CBD" w:rsidP="00797A32">
            <w:pPr>
              <w:rPr>
                <w:rFonts w:ascii="Times New Roman" w:hAnsi="Times New Roman" w:cs="Times New Roman"/>
              </w:rPr>
            </w:pPr>
            <w:r w:rsidRPr="004B5A58">
              <w:rPr>
                <w:rFonts w:ascii="Times New Roman" w:hAnsi="Times New Roman" w:cs="Times New Roman"/>
              </w:rPr>
              <w:t>2377 w</w:t>
            </w:r>
          </w:p>
        </w:tc>
        <w:tc>
          <w:tcPr>
            <w:tcW w:w="1381" w:type="dxa"/>
          </w:tcPr>
          <w:p w:rsidR="00637CBD" w:rsidRPr="004B5A58" w:rsidRDefault="00637CBD" w:rsidP="00797A32">
            <w:pPr>
              <w:rPr>
                <w:rFonts w:ascii="Times New Roman" w:hAnsi="Times New Roman" w:cs="Times New Roman"/>
              </w:rPr>
            </w:pPr>
            <w:r w:rsidRPr="004B5A58">
              <w:rPr>
                <w:rFonts w:ascii="Times New Roman" w:hAnsi="Times New Roman" w:cs="Times New Roman"/>
              </w:rPr>
              <w:t>2380 w</w:t>
            </w:r>
          </w:p>
        </w:tc>
        <w:tc>
          <w:tcPr>
            <w:tcW w:w="1381" w:type="dxa"/>
          </w:tcPr>
          <w:p w:rsidR="00637CBD" w:rsidRPr="004B5A58" w:rsidRDefault="00637CBD" w:rsidP="00797A32">
            <w:pPr>
              <w:rPr>
                <w:rFonts w:ascii="Times New Roman" w:hAnsi="Times New Roman" w:cs="Times New Roman"/>
              </w:rPr>
            </w:pPr>
            <w:r w:rsidRPr="004B5A58">
              <w:rPr>
                <w:rFonts w:ascii="Times New Roman" w:hAnsi="Times New Roman" w:cs="Times New Roman"/>
              </w:rPr>
              <w:t xml:space="preserve">2381 </w:t>
            </w:r>
            <w:proofErr w:type="spellStart"/>
            <w:r w:rsidRPr="004B5A58">
              <w:rPr>
                <w:rFonts w:ascii="Times New Roman" w:hAnsi="Times New Roman" w:cs="Times New Roman"/>
              </w:rPr>
              <w:t>vw</w:t>
            </w:r>
            <w:proofErr w:type="spellEnd"/>
          </w:p>
        </w:tc>
        <w:tc>
          <w:tcPr>
            <w:tcW w:w="2981" w:type="dxa"/>
            <w:vMerge/>
            <w:vAlign w:val="center"/>
          </w:tcPr>
          <w:p w:rsidR="00637CBD" w:rsidRPr="004B5A58" w:rsidRDefault="00637CBD" w:rsidP="00797A32">
            <w:pPr>
              <w:rPr>
                <w:rFonts w:ascii="Times New Roman" w:hAnsi="Times New Roman" w:cs="Times New Roman"/>
                <w:lang w:val="mk-MK"/>
              </w:rPr>
            </w:pPr>
          </w:p>
        </w:tc>
        <w:tc>
          <w:tcPr>
            <w:tcW w:w="1240" w:type="dxa"/>
            <w:vAlign w:val="center"/>
          </w:tcPr>
          <w:p w:rsidR="00637CBD" w:rsidRPr="004B5A58" w:rsidRDefault="00637CBD" w:rsidP="00797A32">
            <w:pPr>
              <w:rPr>
                <w:rFonts w:ascii="Times New Roman" w:hAnsi="Times New Roman" w:cs="Times New Roman"/>
              </w:rPr>
            </w:pPr>
            <w:r w:rsidRPr="004B5A58">
              <w:rPr>
                <w:rFonts w:ascii="Times New Roman" w:hAnsi="Times New Roman" w:cs="Times New Roman"/>
              </w:rPr>
              <w:fldChar w:fldCharType="begin" w:fldLock="1"/>
            </w:r>
            <w:r w:rsidRPr="004B5A58">
              <w:rPr>
                <w:rFonts w:ascii="Times New Roman" w:hAnsi="Times New Roman" w:cs="Times New Roman"/>
              </w:rPr>
              <w:instrText>ADDIN CSL_CITATION {"citationItems":[{"id":"ITEM-1","itemData":{"DOI":"10.1016/0371-1951(62)80089-7","ISSN":"03711951","abstract":"We explain the anomalous doping dependence of zone boundary (π,0) and (π,π) bond-stretching phonons in La2-δSrδCuO4 in the range 0&lt;δ&lt;0.35. Our calculations are based on a theory for the density response of doped Mott-Hubbard insulators. © 2005 Elsevier B.V. All rights reserved.","author":[{"dropping-particle":"","family":"Cabana","given":"A.","non-dropping-particle":"","parse-names":false,"suffix":""},{"dropping-particle":"","family":"Sandorfy","given":"C.","non-dropping-particle":"","parse-names":false,"suffix":""}],"container-title":"Spectrochimica Acta","id":"ITEM-1","issue":"6","issued":{"date-parts":[["1962","6"]]},"page":"843-861","title":"The infrared spectra of solid methylammonium halides","type":"article-journal","volume":"18"},"uris":["http://www.mendeley.com/documents/?uuid=e315552d-86cf-4dcd-a124-5d4150dc1a2e"]}],"mendeley":{"formattedCitation":"[5]","plainTextFormattedCitation":"[5]","previouslyFormattedCitation":"[5]"},"properties":{"noteIndex":0},"schema":"https://github.com/citation-style-language/schema/raw/master/csl-citation.json"}</w:instrText>
            </w:r>
            <w:r w:rsidRPr="004B5A58">
              <w:rPr>
                <w:rFonts w:ascii="Times New Roman" w:hAnsi="Times New Roman" w:cs="Times New Roman"/>
              </w:rPr>
              <w:fldChar w:fldCharType="separate"/>
            </w:r>
            <w:r w:rsidRPr="004B5A58">
              <w:rPr>
                <w:rFonts w:ascii="Times New Roman" w:hAnsi="Times New Roman" w:cs="Times New Roman"/>
                <w:noProof/>
              </w:rPr>
              <w:t>[5]</w:t>
            </w:r>
            <w:r w:rsidRPr="004B5A58">
              <w:rPr>
                <w:rFonts w:ascii="Times New Roman" w:hAnsi="Times New Roman" w:cs="Times New Roman"/>
              </w:rPr>
              <w:fldChar w:fldCharType="end"/>
            </w:r>
          </w:p>
        </w:tc>
      </w:tr>
      <w:tr w:rsidR="00637CBD" w:rsidRPr="004B5A58" w:rsidTr="00797A32">
        <w:tc>
          <w:tcPr>
            <w:tcW w:w="1381" w:type="dxa"/>
          </w:tcPr>
          <w:p w:rsidR="00637CBD" w:rsidRPr="004B5A58" w:rsidRDefault="00637CBD" w:rsidP="00797A32">
            <w:pPr>
              <w:rPr>
                <w:rFonts w:ascii="Times New Roman" w:hAnsi="Times New Roman" w:cs="Times New Roman"/>
              </w:rPr>
            </w:pPr>
            <w:r w:rsidRPr="004B5A58">
              <w:rPr>
                <w:rFonts w:ascii="Times New Roman" w:hAnsi="Times New Roman" w:cs="Times New Roman"/>
              </w:rPr>
              <w:t>2364 w</w:t>
            </w:r>
          </w:p>
        </w:tc>
        <w:tc>
          <w:tcPr>
            <w:tcW w:w="1381" w:type="dxa"/>
          </w:tcPr>
          <w:p w:rsidR="00637CBD" w:rsidRPr="004B5A58" w:rsidRDefault="00637CBD" w:rsidP="00797A32">
            <w:pPr>
              <w:rPr>
                <w:rFonts w:ascii="Times New Roman" w:hAnsi="Times New Roman" w:cs="Times New Roman"/>
              </w:rPr>
            </w:pPr>
            <w:r w:rsidRPr="004B5A58">
              <w:rPr>
                <w:rFonts w:ascii="Times New Roman" w:hAnsi="Times New Roman" w:cs="Times New Roman"/>
              </w:rPr>
              <w:t xml:space="preserve">2367 </w:t>
            </w:r>
            <w:proofErr w:type="spellStart"/>
            <w:r w:rsidRPr="004B5A58">
              <w:rPr>
                <w:rFonts w:ascii="Times New Roman" w:hAnsi="Times New Roman" w:cs="Times New Roman"/>
              </w:rPr>
              <w:t>vw</w:t>
            </w:r>
            <w:proofErr w:type="spellEnd"/>
          </w:p>
        </w:tc>
        <w:tc>
          <w:tcPr>
            <w:tcW w:w="1381" w:type="dxa"/>
          </w:tcPr>
          <w:p w:rsidR="00637CBD" w:rsidRPr="004B5A58" w:rsidRDefault="00637CBD" w:rsidP="00797A32">
            <w:pPr>
              <w:rPr>
                <w:rFonts w:ascii="Times New Roman" w:hAnsi="Times New Roman" w:cs="Times New Roman"/>
              </w:rPr>
            </w:pPr>
          </w:p>
        </w:tc>
        <w:tc>
          <w:tcPr>
            <w:tcW w:w="2981" w:type="dxa"/>
            <w:vMerge/>
            <w:vAlign w:val="center"/>
          </w:tcPr>
          <w:p w:rsidR="00637CBD" w:rsidRPr="004B5A58" w:rsidRDefault="00637CBD" w:rsidP="00797A32">
            <w:pPr>
              <w:rPr>
                <w:rFonts w:ascii="Times New Roman" w:hAnsi="Times New Roman" w:cs="Times New Roman"/>
                <w:lang w:val="mk-MK"/>
              </w:rPr>
            </w:pPr>
          </w:p>
        </w:tc>
        <w:tc>
          <w:tcPr>
            <w:tcW w:w="1240" w:type="dxa"/>
            <w:vAlign w:val="center"/>
          </w:tcPr>
          <w:p w:rsidR="00637CBD" w:rsidRPr="004B5A58" w:rsidRDefault="00637CBD" w:rsidP="00797A32">
            <w:pPr>
              <w:rPr>
                <w:rFonts w:ascii="Times New Roman" w:hAnsi="Times New Roman" w:cs="Times New Roman"/>
              </w:rPr>
            </w:pPr>
            <w:r w:rsidRPr="004B5A58">
              <w:rPr>
                <w:rFonts w:ascii="Times New Roman" w:hAnsi="Times New Roman" w:cs="Times New Roman"/>
              </w:rPr>
              <w:fldChar w:fldCharType="begin" w:fldLock="1"/>
            </w:r>
            <w:r w:rsidRPr="004B5A58">
              <w:rPr>
                <w:rFonts w:ascii="Times New Roman" w:hAnsi="Times New Roman" w:cs="Times New Roman"/>
              </w:rPr>
              <w:instrText>ADDIN CSL_CITATION {"citationItems":[{"id":"ITEM-1","itemData":{"DOI":"10.1016/0371-1951(62)80089-7","ISSN":"03711951","abstract":"We explain the anomalous doping dependence of zone boundary (π,0) and (π,π) bond-stretching phonons in La2-δSrδCuO4 in the range 0&lt;δ&lt;0.35. Our calculations are based on a theory for the density response of doped Mott-Hubbard insulators. © 2005 Elsevier B.V. All rights reserved.","author":[{"dropping-particle":"","family":"Cabana","given":"A.","non-dropping-particle":"","parse-names":false,"suffix":""},{"dropping-particle":"","family":"Sandorfy","given":"C.","non-dropping-particle":"","parse-names":false,"suffix":""}],"container-title":"Spectrochimica Acta","id":"ITEM-1","issue":"6","issued":{"date-parts":[["1962","6"]]},"page":"843-861","title":"The infrared spectra of solid methylammonium halides","type":"article-journal","volume":"18"},"uris":["http://www.mendeley.com/documents/?uuid=e315552d-86cf-4dcd-a124-5d4150dc1a2e"]}],"mendeley":{"formattedCitation":"[5]","plainTextFormattedCitation":"[5]","previouslyFormattedCitation":"[5]"},"properties":{"noteIndex":0},"schema":"https://github.com/citation-style-language/schema/raw/master/csl-citation.json"}</w:instrText>
            </w:r>
            <w:r w:rsidRPr="004B5A58">
              <w:rPr>
                <w:rFonts w:ascii="Times New Roman" w:hAnsi="Times New Roman" w:cs="Times New Roman"/>
              </w:rPr>
              <w:fldChar w:fldCharType="separate"/>
            </w:r>
            <w:r w:rsidRPr="004B5A58">
              <w:rPr>
                <w:rFonts w:ascii="Times New Roman" w:hAnsi="Times New Roman" w:cs="Times New Roman"/>
                <w:noProof/>
              </w:rPr>
              <w:t>[5]</w:t>
            </w:r>
            <w:r w:rsidRPr="004B5A58">
              <w:rPr>
                <w:rFonts w:ascii="Times New Roman" w:hAnsi="Times New Roman" w:cs="Times New Roman"/>
              </w:rPr>
              <w:fldChar w:fldCharType="end"/>
            </w:r>
          </w:p>
        </w:tc>
      </w:tr>
      <w:tr w:rsidR="00637CBD" w:rsidRPr="004B5A58" w:rsidTr="00797A32">
        <w:tc>
          <w:tcPr>
            <w:tcW w:w="1381" w:type="dxa"/>
          </w:tcPr>
          <w:p w:rsidR="00637CBD" w:rsidRPr="004B5A58" w:rsidRDefault="00637CBD" w:rsidP="00797A32">
            <w:pPr>
              <w:rPr>
                <w:rFonts w:ascii="Times New Roman" w:hAnsi="Times New Roman" w:cs="Times New Roman"/>
              </w:rPr>
            </w:pPr>
            <w:r w:rsidRPr="004B5A58">
              <w:rPr>
                <w:rFonts w:ascii="Times New Roman" w:hAnsi="Times New Roman" w:cs="Times New Roman"/>
              </w:rPr>
              <w:t>2353 w</w:t>
            </w:r>
          </w:p>
        </w:tc>
        <w:tc>
          <w:tcPr>
            <w:tcW w:w="1381" w:type="dxa"/>
          </w:tcPr>
          <w:p w:rsidR="00637CBD" w:rsidRPr="004B5A58" w:rsidRDefault="00637CBD" w:rsidP="00797A32">
            <w:pPr>
              <w:rPr>
                <w:rFonts w:ascii="Times New Roman" w:hAnsi="Times New Roman" w:cs="Times New Roman"/>
              </w:rPr>
            </w:pPr>
            <w:r w:rsidRPr="004B5A58">
              <w:rPr>
                <w:rFonts w:ascii="Times New Roman" w:hAnsi="Times New Roman" w:cs="Times New Roman"/>
              </w:rPr>
              <w:t xml:space="preserve">2350 </w:t>
            </w:r>
            <w:proofErr w:type="spellStart"/>
            <w:r w:rsidRPr="004B5A58">
              <w:rPr>
                <w:rFonts w:ascii="Times New Roman" w:hAnsi="Times New Roman" w:cs="Times New Roman"/>
              </w:rPr>
              <w:t>vw</w:t>
            </w:r>
            <w:proofErr w:type="spellEnd"/>
          </w:p>
        </w:tc>
        <w:tc>
          <w:tcPr>
            <w:tcW w:w="1381" w:type="dxa"/>
          </w:tcPr>
          <w:p w:rsidR="00637CBD" w:rsidRPr="004B5A58" w:rsidRDefault="00637CBD" w:rsidP="00797A32">
            <w:pPr>
              <w:rPr>
                <w:rFonts w:ascii="Times New Roman" w:hAnsi="Times New Roman" w:cs="Times New Roman"/>
              </w:rPr>
            </w:pPr>
            <w:r w:rsidRPr="004B5A58">
              <w:rPr>
                <w:rFonts w:ascii="Times New Roman" w:hAnsi="Times New Roman" w:cs="Times New Roman"/>
              </w:rPr>
              <w:t xml:space="preserve">2353 </w:t>
            </w:r>
            <w:proofErr w:type="spellStart"/>
            <w:r w:rsidRPr="004B5A58">
              <w:rPr>
                <w:rFonts w:ascii="Times New Roman" w:hAnsi="Times New Roman" w:cs="Times New Roman"/>
              </w:rPr>
              <w:t>vw</w:t>
            </w:r>
            <w:proofErr w:type="spellEnd"/>
          </w:p>
        </w:tc>
        <w:tc>
          <w:tcPr>
            <w:tcW w:w="2981" w:type="dxa"/>
            <w:vMerge/>
            <w:vAlign w:val="center"/>
          </w:tcPr>
          <w:p w:rsidR="00637CBD" w:rsidRPr="004B5A58" w:rsidRDefault="00637CBD" w:rsidP="00797A32">
            <w:pPr>
              <w:rPr>
                <w:rFonts w:ascii="Times New Roman" w:hAnsi="Times New Roman" w:cs="Times New Roman"/>
                <w:lang w:val="mk-MK"/>
              </w:rPr>
            </w:pPr>
          </w:p>
        </w:tc>
        <w:tc>
          <w:tcPr>
            <w:tcW w:w="1240" w:type="dxa"/>
            <w:vAlign w:val="center"/>
          </w:tcPr>
          <w:p w:rsidR="00637CBD" w:rsidRPr="004B5A58" w:rsidRDefault="00637CBD" w:rsidP="00797A32">
            <w:pPr>
              <w:rPr>
                <w:rFonts w:ascii="Times New Roman" w:hAnsi="Times New Roman" w:cs="Times New Roman"/>
              </w:rPr>
            </w:pPr>
            <w:r w:rsidRPr="004B5A58">
              <w:rPr>
                <w:rFonts w:ascii="Times New Roman" w:hAnsi="Times New Roman" w:cs="Times New Roman"/>
              </w:rPr>
              <w:fldChar w:fldCharType="begin" w:fldLock="1"/>
            </w:r>
            <w:r w:rsidRPr="004B5A58">
              <w:rPr>
                <w:rFonts w:ascii="Times New Roman" w:hAnsi="Times New Roman" w:cs="Times New Roman"/>
              </w:rPr>
              <w:instrText>ADDIN CSL_CITATION {"citationItems":[{"id":"ITEM-1","itemData":{"DOI":"10.1016/0371-1951(62)80089-7","ISSN":"03711951","abstract":"We explain the anomalous doping dependence of zone boundary (π,0) and (π,π) bond-stretching phonons in La2-δSrδCuO4 in the range 0&lt;δ&lt;0.35. Our calculations are based on a theory for the density response of doped Mott-Hubbard insulators. © 2005 Elsevier B.V. All rights reserved.","author":[{"dropping-particle":"","family":"Cabana","given":"A.","non-dropping-particle":"","parse-names":false,"suffix":""},{"dropping-particle":"","family":"Sandorfy","given":"C.","non-dropping-particle":"","parse-names":false,"suffix":""}],"container-title":"Spectrochimica Acta","id":"ITEM-1","issue":"6","issued":{"date-parts":[["1962","6"]]},"page":"843-861","title":"The infrared spectra of solid methylammonium halides","type":"article-journal","volume":"18"},"uris":["http://www.mendeley.com/documents/?uuid=e315552d-86cf-4dcd-a124-5d4150dc1a2e"]}],"mendeley":{"formattedCitation":"[5]","plainTextFormattedCitation":"[5]","previouslyFormattedCitation":"[5]"},"properties":{"noteIndex":0},"schema":"https://github.com/citation-style-language/schema/raw/master/csl-citation.json"}</w:instrText>
            </w:r>
            <w:r w:rsidRPr="004B5A58">
              <w:rPr>
                <w:rFonts w:ascii="Times New Roman" w:hAnsi="Times New Roman" w:cs="Times New Roman"/>
              </w:rPr>
              <w:fldChar w:fldCharType="separate"/>
            </w:r>
            <w:r w:rsidRPr="004B5A58">
              <w:rPr>
                <w:rFonts w:ascii="Times New Roman" w:hAnsi="Times New Roman" w:cs="Times New Roman"/>
                <w:noProof/>
              </w:rPr>
              <w:t>[5]</w:t>
            </w:r>
            <w:r w:rsidRPr="004B5A58">
              <w:rPr>
                <w:rFonts w:ascii="Times New Roman" w:hAnsi="Times New Roman" w:cs="Times New Roman"/>
              </w:rPr>
              <w:fldChar w:fldCharType="end"/>
            </w:r>
          </w:p>
        </w:tc>
      </w:tr>
      <w:tr w:rsidR="00637CBD" w:rsidRPr="004B5A58" w:rsidTr="00797A32">
        <w:tc>
          <w:tcPr>
            <w:tcW w:w="1381" w:type="dxa"/>
            <w:tcBorders>
              <w:bottom w:val="dotted" w:sz="4" w:space="0" w:color="auto"/>
            </w:tcBorders>
          </w:tcPr>
          <w:p w:rsidR="00637CBD" w:rsidRPr="004B5A58" w:rsidRDefault="00637CBD" w:rsidP="00797A32">
            <w:pPr>
              <w:rPr>
                <w:rFonts w:ascii="Times New Roman" w:hAnsi="Times New Roman" w:cs="Times New Roman"/>
              </w:rPr>
            </w:pPr>
            <w:r w:rsidRPr="004B5A58">
              <w:rPr>
                <w:rFonts w:ascii="Times New Roman" w:hAnsi="Times New Roman" w:cs="Times New Roman"/>
              </w:rPr>
              <w:lastRenderedPageBreak/>
              <w:t>2347 w</w:t>
            </w:r>
          </w:p>
        </w:tc>
        <w:tc>
          <w:tcPr>
            <w:tcW w:w="1381" w:type="dxa"/>
            <w:tcBorders>
              <w:bottom w:val="dotted" w:sz="4" w:space="0" w:color="auto"/>
            </w:tcBorders>
          </w:tcPr>
          <w:p w:rsidR="00637CBD" w:rsidRPr="004B5A58" w:rsidRDefault="00637CBD" w:rsidP="00797A32">
            <w:pPr>
              <w:rPr>
                <w:rFonts w:ascii="Times New Roman" w:hAnsi="Times New Roman" w:cs="Times New Roman"/>
              </w:rPr>
            </w:pPr>
            <w:r w:rsidRPr="004B5A58">
              <w:rPr>
                <w:rFonts w:ascii="Times New Roman" w:hAnsi="Times New Roman" w:cs="Times New Roman"/>
              </w:rPr>
              <w:t xml:space="preserve">2344 </w:t>
            </w:r>
            <w:proofErr w:type="spellStart"/>
            <w:r w:rsidRPr="004B5A58">
              <w:rPr>
                <w:rFonts w:ascii="Times New Roman" w:hAnsi="Times New Roman" w:cs="Times New Roman"/>
              </w:rPr>
              <w:t>vw</w:t>
            </w:r>
            <w:proofErr w:type="spellEnd"/>
          </w:p>
        </w:tc>
        <w:tc>
          <w:tcPr>
            <w:tcW w:w="1381" w:type="dxa"/>
            <w:tcBorders>
              <w:bottom w:val="dotted" w:sz="4" w:space="0" w:color="auto"/>
            </w:tcBorders>
          </w:tcPr>
          <w:p w:rsidR="00637CBD" w:rsidRPr="004B5A58" w:rsidRDefault="00637CBD" w:rsidP="00797A32">
            <w:pPr>
              <w:rPr>
                <w:rFonts w:ascii="Times New Roman" w:hAnsi="Times New Roman" w:cs="Times New Roman"/>
              </w:rPr>
            </w:pPr>
          </w:p>
        </w:tc>
        <w:tc>
          <w:tcPr>
            <w:tcW w:w="2981" w:type="dxa"/>
            <w:vMerge/>
            <w:tcBorders>
              <w:bottom w:val="dotted" w:sz="4" w:space="0" w:color="auto"/>
            </w:tcBorders>
            <w:vAlign w:val="center"/>
          </w:tcPr>
          <w:p w:rsidR="00637CBD" w:rsidRPr="004B5A58" w:rsidRDefault="00637CBD" w:rsidP="00797A32">
            <w:pPr>
              <w:rPr>
                <w:rFonts w:ascii="Times New Roman" w:hAnsi="Times New Roman" w:cs="Times New Roman"/>
                <w:lang w:val="mk-MK"/>
              </w:rPr>
            </w:pPr>
          </w:p>
        </w:tc>
        <w:tc>
          <w:tcPr>
            <w:tcW w:w="1240" w:type="dxa"/>
            <w:tcBorders>
              <w:bottom w:val="dotted" w:sz="4" w:space="0" w:color="auto"/>
            </w:tcBorders>
          </w:tcPr>
          <w:p w:rsidR="00637CBD" w:rsidRPr="004B5A58" w:rsidRDefault="00637CBD" w:rsidP="00797A32">
            <w:pPr>
              <w:rPr>
                <w:rFonts w:ascii="Times New Roman" w:hAnsi="Times New Roman" w:cs="Times New Roman"/>
              </w:rPr>
            </w:pPr>
            <w:r w:rsidRPr="004B5A58">
              <w:rPr>
                <w:rFonts w:ascii="Times New Roman" w:hAnsi="Times New Roman" w:cs="Times New Roman"/>
              </w:rPr>
              <w:t>this work</w:t>
            </w:r>
          </w:p>
        </w:tc>
      </w:tr>
      <w:tr w:rsidR="00637CBD" w:rsidRPr="004B5A58" w:rsidTr="00797A32">
        <w:tc>
          <w:tcPr>
            <w:tcW w:w="1381" w:type="dxa"/>
            <w:tcBorders>
              <w:top w:val="dotted" w:sz="4" w:space="0" w:color="auto"/>
            </w:tcBorders>
          </w:tcPr>
          <w:p w:rsidR="00637CBD" w:rsidRPr="004B5A58" w:rsidRDefault="00637CBD" w:rsidP="00797A32">
            <w:pPr>
              <w:rPr>
                <w:rFonts w:ascii="Times New Roman" w:hAnsi="Times New Roman" w:cs="Times New Roman"/>
              </w:rPr>
            </w:pPr>
            <w:r w:rsidRPr="004B5A58">
              <w:rPr>
                <w:rFonts w:ascii="Times New Roman" w:hAnsi="Times New Roman" w:cs="Times New Roman"/>
              </w:rPr>
              <w:t xml:space="preserve">2167 </w:t>
            </w:r>
            <w:proofErr w:type="spellStart"/>
            <w:r w:rsidRPr="004B5A58">
              <w:rPr>
                <w:rFonts w:ascii="Times New Roman" w:hAnsi="Times New Roman" w:cs="Times New Roman"/>
              </w:rPr>
              <w:t>vw</w:t>
            </w:r>
            <w:proofErr w:type="spellEnd"/>
          </w:p>
        </w:tc>
        <w:tc>
          <w:tcPr>
            <w:tcW w:w="1381" w:type="dxa"/>
            <w:tcBorders>
              <w:top w:val="dotted" w:sz="4" w:space="0" w:color="auto"/>
            </w:tcBorders>
          </w:tcPr>
          <w:p w:rsidR="00637CBD" w:rsidRPr="004B5A58" w:rsidRDefault="00637CBD" w:rsidP="00797A32">
            <w:pPr>
              <w:rPr>
                <w:rFonts w:ascii="Times New Roman" w:hAnsi="Times New Roman" w:cs="Times New Roman"/>
              </w:rPr>
            </w:pPr>
          </w:p>
        </w:tc>
        <w:tc>
          <w:tcPr>
            <w:tcW w:w="1381" w:type="dxa"/>
            <w:tcBorders>
              <w:top w:val="dotted" w:sz="4" w:space="0" w:color="auto"/>
            </w:tcBorders>
          </w:tcPr>
          <w:p w:rsidR="00637CBD" w:rsidRPr="004B5A58" w:rsidRDefault="00637CBD" w:rsidP="00797A32">
            <w:pPr>
              <w:rPr>
                <w:rFonts w:ascii="Times New Roman" w:hAnsi="Times New Roman" w:cs="Times New Roman"/>
              </w:rPr>
            </w:pPr>
          </w:p>
        </w:tc>
        <w:tc>
          <w:tcPr>
            <w:tcW w:w="2981" w:type="dxa"/>
            <w:vMerge w:val="restart"/>
            <w:tcBorders>
              <w:top w:val="dotted" w:sz="4" w:space="0" w:color="auto"/>
            </w:tcBorders>
            <w:vAlign w:val="center"/>
          </w:tcPr>
          <w:p w:rsidR="00637CBD" w:rsidRPr="004B5A58" w:rsidRDefault="00637CBD" w:rsidP="00797A32">
            <w:pPr>
              <w:rPr>
                <w:rFonts w:ascii="Times New Roman" w:hAnsi="Times New Roman" w:cs="Times New Roman"/>
              </w:rPr>
            </w:pPr>
            <w:r w:rsidRPr="004B5A58">
              <w:rPr>
                <w:rFonts w:ascii="Times New Roman" w:hAnsi="Times New Roman" w:cs="Times New Roman"/>
                <w:lang w:val="mk-MK"/>
              </w:rPr>
              <w:t>ρ</w:t>
            </w:r>
            <w:r w:rsidRPr="004B5A58">
              <w:rPr>
                <w:rFonts w:ascii="Times New Roman" w:hAnsi="Times New Roman" w:cs="Times New Roman"/>
              </w:rPr>
              <w:t>(NH</w:t>
            </w:r>
            <w:r w:rsidRPr="004B5A58">
              <w:rPr>
                <w:rFonts w:ascii="Times New Roman" w:hAnsi="Times New Roman" w:cs="Times New Roman"/>
                <w:vertAlign w:val="subscript"/>
              </w:rPr>
              <w:t>3</w:t>
            </w:r>
            <w:r w:rsidRPr="004B5A58">
              <w:rPr>
                <w:rFonts w:ascii="Times New Roman" w:hAnsi="Times New Roman" w:cs="Times New Roman"/>
                <w:vertAlign w:val="superscript"/>
              </w:rPr>
              <w:t>+</w:t>
            </w:r>
            <w:r w:rsidRPr="004B5A58">
              <w:rPr>
                <w:rFonts w:ascii="Times New Roman" w:hAnsi="Times New Roman" w:cs="Times New Roman"/>
              </w:rPr>
              <w:t>) + ρ(CH</w:t>
            </w:r>
            <w:r w:rsidRPr="004B5A58">
              <w:rPr>
                <w:rFonts w:ascii="Times New Roman" w:hAnsi="Times New Roman" w:cs="Times New Roman"/>
                <w:vertAlign w:val="subscript"/>
              </w:rPr>
              <w:t>3</w:t>
            </w:r>
            <w:r w:rsidRPr="004B5A58">
              <w:rPr>
                <w:rFonts w:ascii="Times New Roman" w:hAnsi="Times New Roman" w:cs="Times New Roman"/>
              </w:rPr>
              <w:t>)</w:t>
            </w:r>
          </w:p>
        </w:tc>
        <w:tc>
          <w:tcPr>
            <w:tcW w:w="1240" w:type="dxa"/>
            <w:tcBorders>
              <w:top w:val="dotted" w:sz="4" w:space="0" w:color="auto"/>
            </w:tcBorders>
            <w:vAlign w:val="center"/>
          </w:tcPr>
          <w:p w:rsidR="00637CBD" w:rsidRPr="004B5A58" w:rsidRDefault="00637CBD" w:rsidP="00797A32">
            <w:pPr>
              <w:rPr>
                <w:rFonts w:ascii="Times New Roman" w:hAnsi="Times New Roman" w:cs="Times New Roman"/>
              </w:rPr>
            </w:pPr>
            <w:r w:rsidRPr="004B5A58">
              <w:rPr>
                <w:rFonts w:ascii="Times New Roman" w:hAnsi="Times New Roman" w:cs="Times New Roman"/>
              </w:rPr>
              <w:t>this work</w:t>
            </w:r>
          </w:p>
        </w:tc>
      </w:tr>
      <w:tr w:rsidR="00637CBD" w:rsidRPr="004B5A58" w:rsidTr="00797A32">
        <w:tc>
          <w:tcPr>
            <w:tcW w:w="1381" w:type="dxa"/>
          </w:tcPr>
          <w:p w:rsidR="00637CBD" w:rsidRPr="004B5A58" w:rsidRDefault="00637CBD" w:rsidP="00797A32">
            <w:pPr>
              <w:rPr>
                <w:rFonts w:ascii="Times New Roman" w:hAnsi="Times New Roman" w:cs="Times New Roman"/>
              </w:rPr>
            </w:pPr>
            <w:r w:rsidRPr="004B5A58">
              <w:rPr>
                <w:rFonts w:ascii="Times New Roman" w:hAnsi="Times New Roman" w:cs="Times New Roman"/>
              </w:rPr>
              <w:t xml:space="preserve">2152 </w:t>
            </w:r>
            <w:proofErr w:type="spellStart"/>
            <w:r w:rsidRPr="004B5A58">
              <w:rPr>
                <w:rFonts w:ascii="Times New Roman" w:hAnsi="Times New Roman" w:cs="Times New Roman"/>
              </w:rPr>
              <w:t>vw</w:t>
            </w:r>
            <w:proofErr w:type="spellEnd"/>
          </w:p>
        </w:tc>
        <w:tc>
          <w:tcPr>
            <w:tcW w:w="1381" w:type="dxa"/>
          </w:tcPr>
          <w:p w:rsidR="00637CBD" w:rsidRPr="004B5A58" w:rsidRDefault="00637CBD" w:rsidP="00797A32">
            <w:pPr>
              <w:rPr>
                <w:rFonts w:ascii="Times New Roman" w:hAnsi="Times New Roman" w:cs="Times New Roman"/>
              </w:rPr>
            </w:pPr>
          </w:p>
        </w:tc>
        <w:tc>
          <w:tcPr>
            <w:tcW w:w="1381" w:type="dxa"/>
          </w:tcPr>
          <w:p w:rsidR="00637CBD" w:rsidRPr="004B5A58" w:rsidRDefault="00637CBD" w:rsidP="00797A32">
            <w:pPr>
              <w:rPr>
                <w:rFonts w:ascii="Times New Roman" w:hAnsi="Times New Roman" w:cs="Times New Roman"/>
                <w:lang w:val="mk-MK"/>
              </w:rPr>
            </w:pPr>
          </w:p>
        </w:tc>
        <w:tc>
          <w:tcPr>
            <w:tcW w:w="2981" w:type="dxa"/>
            <w:vMerge/>
          </w:tcPr>
          <w:p w:rsidR="00637CBD" w:rsidRPr="004B5A58" w:rsidRDefault="00637CBD" w:rsidP="00797A32">
            <w:pPr>
              <w:rPr>
                <w:rFonts w:ascii="Times New Roman" w:hAnsi="Times New Roman" w:cs="Times New Roman"/>
              </w:rPr>
            </w:pPr>
          </w:p>
        </w:tc>
        <w:tc>
          <w:tcPr>
            <w:tcW w:w="1240" w:type="dxa"/>
            <w:vAlign w:val="center"/>
          </w:tcPr>
          <w:p w:rsidR="00637CBD" w:rsidRPr="004B5A58" w:rsidRDefault="00637CBD" w:rsidP="00797A32">
            <w:pPr>
              <w:rPr>
                <w:rFonts w:ascii="Times New Roman" w:hAnsi="Times New Roman" w:cs="Times New Roman"/>
              </w:rPr>
            </w:pPr>
            <w:r w:rsidRPr="004B5A58">
              <w:rPr>
                <w:rFonts w:ascii="Times New Roman" w:hAnsi="Times New Roman" w:cs="Times New Roman"/>
              </w:rPr>
              <w:fldChar w:fldCharType="begin" w:fldLock="1"/>
            </w:r>
            <w:r w:rsidRPr="004B5A58">
              <w:rPr>
                <w:rFonts w:ascii="Times New Roman" w:hAnsi="Times New Roman" w:cs="Times New Roman"/>
              </w:rPr>
              <w:instrText>ADDIN CSL_CITATION {"citationItems":[{"id":"ITEM-1","itemData":{"DOI":"10.1016/0022-2860(74)87013-4","ISSN":"00222860","abstract":"Low temperature infrared spectra of pure and matrix isolated methylammonium chloride have been obtained from 4000 to 300 cm-1. The β and γ crystalline phases of this compound were studied with infrared polarized light as oriented thin films, and as powders in the Raman spectral range 4000 to about 50 cm-1. Many exciton components of each infrared band do not have coinciding Raman counterparts, thus allowing the choice of centrosymmetric structures for both crystal phases. This fact and the number of observed components are consistent with a unit cell symmetry D2h for the β, and C2h for the γ phase, respectively, with no CH3NH+3 ions on any symmetry element of the lattice. At room and low temperature the spectra of the solid solution in CsCl conform to at least a threefold symmetry of the methylammonium ion. Moreover, the extreme broadness of the bands in the room temperature spectrum suggests that at this temperature the ions achieve large motions around any molecular axis. The motions are strongly hindered at low temperature where, however, a relatively easy reorientation around the C-N axis of the ion survives, as suggested by the relative broadness of v12. The frequency of the v6 mode in the spectrum of the matrix has been estimated from the frequency of the combination v6 + v9. © 1974.","author":[{"dropping-particle":"","family":"Castellucci","given":"E.","non-dropping-particle":"","parse-names":false,"suffix":""}],"container-title":"Journal of Molecular Structure","id":"ITEM-1","issue":"3","issued":{"date-parts":[["1974"]]},"page":"449-461","title":"Β and Γ Crystal Forms of Methylammonium Chloride: Polarized Light Infrared Spectra and Raman Spectra; Infrared Spectra of Matrix Isolated Methylammonium Ion","type":"article-journal","volume":"23"},"uris":["http://www.mendeley.com/documents/?uuid=57f22ab0-c8ab-4c46-9825-f40501995e2b"]},{"id":"ITEM-2","itemData":{"DOI":"10.1016/0371-1951(62)80089-7","ISSN":"03711951","abstract":"We explain the anomalous doping dependence of zone boundary (π,0) and (π,π) bond-stretching phonons in La2-δSrδCuO4 in the range 0&lt;δ&lt;0.35. Our calculations are based on a theory for the density response of doped Mott-Hubbard insulators. © 2005 Elsevier B.V. All rights reserved.","author":[{"dropping-particle":"","family":"Cabana","given":"A.","non-dropping-particle":"","parse-names":false,"suffix":""},{"dropping-particle":"","family":"Sandorfy","given":"C.","non-dropping-particle":"","parse-names":false,"suffix":""}],"container-title":"Spectrochimica Acta","id":"ITEM-2","issue":"6","issued":{"date-parts":[["1962","6"]]},"page":"843-861","title":"The infrared spectra of solid methylammonium halides","type":"article-journal","volume":"18"},"uris":["http://www.mendeley.com/documents/?uuid=e315552d-86cf-4dcd-a124-5d4150dc1a2e"]}],"mendeley":{"formattedCitation":"[5,6]","plainTextFormattedCitation":"[5,6]","previouslyFormattedCitation":"[5,6]"},"properties":{"noteIndex":0},"schema":"https://github.com/citation-style-language/schema/raw/master/csl-citation.json"}</w:instrText>
            </w:r>
            <w:r w:rsidRPr="004B5A58">
              <w:rPr>
                <w:rFonts w:ascii="Times New Roman" w:hAnsi="Times New Roman" w:cs="Times New Roman"/>
              </w:rPr>
              <w:fldChar w:fldCharType="separate"/>
            </w:r>
            <w:r w:rsidRPr="004B5A58">
              <w:rPr>
                <w:rFonts w:ascii="Times New Roman" w:hAnsi="Times New Roman" w:cs="Times New Roman"/>
                <w:noProof/>
              </w:rPr>
              <w:t>[5,6]</w:t>
            </w:r>
            <w:r w:rsidRPr="004B5A58">
              <w:rPr>
                <w:rFonts w:ascii="Times New Roman" w:hAnsi="Times New Roman" w:cs="Times New Roman"/>
              </w:rPr>
              <w:fldChar w:fldCharType="end"/>
            </w:r>
          </w:p>
        </w:tc>
      </w:tr>
      <w:tr w:rsidR="00637CBD" w:rsidRPr="004B5A58" w:rsidTr="00797A32">
        <w:tc>
          <w:tcPr>
            <w:tcW w:w="1381" w:type="dxa"/>
          </w:tcPr>
          <w:p w:rsidR="00637CBD" w:rsidRPr="004B5A58" w:rsidRDefault="00637CBD" w:rsidP="00797A32">
            <w:pPr>
              <w:rPr>
                <w:rFonts w:ascii="Times New Roman" w:hAnsi="Times New Roman" w:cs="Times New Roman"/>
              </w:rPr>
            </w:pPr>
            <w:r w:rsidRPr="004B5A58">
              <w:rPr>
                <w:rFonts w:ascii="Times New Roman" w:hAnsi="Times New Roman" w:cs="Times New Roman"/>
              </w:rPr>
              <w:t xml:space="preserve">2132 </w:t>
            </w:r>
            <w:proofErr w:type="spellStart"/>
            <w:r w:rsidRPr="004B5A58">
              <w:rPr>
                <w:rFonts w:ascii="Times New Roman" w:hAnsi="Times New Roman" w:cs="Times New Roman"/>
              </w:rPr>
              <w:t>vw</w:t>
            </w:r>
            <w:proofErr w:type="spellEnd"/>
          </w:p>
        </w:tc>
        <w:tc>
          <w:tcPr>
            <w:tcW w:w="1381" w:type="dxa"/>
          </w:tcPr>
          <w:p w:rsidR="00637CBD" w:rsidRPr="004B5A58" w:rsidRDefault="00637CBD" w:rsidP="00797A32">
            <w:pPr>
              <w:rPr>
                <w:rFonts w:ascii="Times New Roman" w:hAnsi="Times New Roman" w:cs="Times New Roman"/>
              </w:rPr>
            </w:pPr>
          </w:p>
        </w:tc>
        <w:tc>
          <w:tcPr>
            <w:tcW w:w="1381" w:type="dxa"/>
          </w:tcPr>
          <w:p w:rsidR="00637CBD" w:rsidRPr="004B5A58" w:rsidRDefault="00637CBD" w:rsidP="00797A32">
            <w:pPr>
              <w:rPr>
                <w:rFonts w:ascii="Times New Roman" w:hAnsi="Times New Roman" w:cs="Times New Roman"/>
                <w:lang w:val="mk-MK"/>
              </w:rPr>
            </w:pPr>
          </w:p>
        </w:tc>
        <w:tc>
          <w:tcPr>
            <w:tcW w:w="2981" w:type="dxa"/>
            <w:vMerge/>
          </w:tcPr>
          <w:p w:rsidR="00637CBD" w:rsidRPr="004B5A58" w:rsidRDefault="00637CBD" w:rsidP="00797A32">
            <w:pPr>
              <w:rPr>
                <w:rFonts w:ascii="Times New Roman" w:hAnsi="Times New Roman" w:cs="Times New Roman"/>
                <w:lang w:val="mk-MK"/>
              </w:rPr>
            </w:pPr>
          </w:p>
        </w:tc>
        <w:tc>
          <w:tcPr>
            <w:tcW w:w="1240" w:type="dxa"/>
          </w:tcPr>
          <w:p w:rsidR="00637CBD" w:rsidRPr="004B5A58" w:rsidRDefault="00637CBD" w:rsidP="00797A32">
            <w:pPr>
              <w:rPr>
                <w:rFonts w:ascii="Times New Roman" w:hAnsi="Times New Roman" w:cs="Times New Roman"/>
              </w:rPr>
            </w:pPr>
            <w:r w:rsidRPr="004B5A58">
              <w:rPr>
                <w:rFonts w:ascii="Times New Roman" w:hAnsi="Times New Roman" w:cs="Times New Roman"/>
              </w:rPr>
              <w:t>this work</w:t>
            </w:r>
          </w:p>
        </w:tc>
      </w:tr>
      <w:tr w:rsidR="00637CBD" w:rsidRPr="004B5A58" w:rsidTr="00797A32">
        <w:tc>
          <w:tcPr>
            <w:tcW w:w="1381" w:type="dxa"/>
            <w:tcBorders>
              <w:top w:val="dotted" w:sz="4" w:space="0" w:color="auto"/>
            </w:tcBorders>
          </w:tcPr>
          <w:p w:rsidR="00637CBD" w:rsidRPr="004B5A58" w:rsidRDefault="00637CBD" w:rsidP="00797A32">
            <w:pPr>
              <w:rPr>
                <w:rFonts w:ascii="Times New Roman" w:hAnsi="Times New Roman" w:cs="Times New Roman"/>
              </w:rPr>
            </w:pPr>
            <w:r w:rsidRPr="004B5A58">
              <w:rPr>
                <w:rFonts w:ascii="Times New Roman" w:hAnsi="Times New Roman" w:cs="Times New Roman"/>
              </w:rPr>
              <w:t xml:space="preserve">1868 </w:t>
            </w:r>
            <w:proofErr w:type="spellStart"/>
            <w:r w:rsidRPr="004B5A58">
              <w:rPr>
                <w:rFonts w:ascii="Times New Roman" w:hAnsi="Times New Roman" w:cs="Times New Roman"/>
              </w:rPr>
              <w:t>vw</w:t>
            </w:r>
            <w:proofErr w:type="spellEnd"/>
          </w:p>
        </w:tc>
        <w:tc>
          <w:tcPr>
            <w:tcW w:w="1381" w:type="dxa"/>
            <w:vMerge w:val="restart"/>
            <w:tcBorders>
              <w:top w:val="dotted" w:sz="4" w:space="0" w:color="auto"/>
            </w:tcBorders>
            <w:vAlign w:val="center"/>
          </w:tcPr>
          <w:p w:rsidR="00637CBD" w:rsidRPr="004B5A58" w:rsidRDefault="00637CBD" w:rsidP="00797A32">
            <w:pPr>
              <w:rPr>
                <w:rFonts w:ascii="Times New Roman" w:hAnsi="Times New Roman" w:cs="Times New Roman"/>
              </w:rPr>
            </w:pPr>
          </w:p>
        </w:tc>
        <w:tc>
          <w:tcPr>
            <w:tcW w:w="1381" w:type="dxa"/>
            <w:vMerge w:val="restart"/>
            <w:tcBorders>
              <w:top w:val="dotted" w:sz="4" w:space="0" w:color="auto"/>
            </w:tcBorders>
            <w:vAlign w:val="center"/>
          </w:tcPr>
          <w:p w:rsidR="00637CBD" w:rsidRPr="004B5A58" w:rsidRDefault="00637CBD" w:rsidP="00797A32">
            <w:pPr>
              <w:rPr>
                <w:rFonts w:ascii="Times New Roman" w:hAnsi="Times New Roman" w:cs="Times New Roman"/>
              </w:rPr>
            </w:pPr>
            <w:r w:rsidRPr="004B5A58">
              <w:rPr>
                <w:rFonts w:ascii="Times New Roman" w:hAnsi="Times New Roman" w:cs="Times New Roman"/>
              </w:rPr>
              <w:t>1951 b</w:t>
            </w:r>
          </w:p>
        </w:tc>
        <w:tc>
          <w:tcPr>
            <w:tcW w:w="2981" w:type="dxa"/>
            <w:vMerge w:val="restart"/>
            <w:tcBorders>
              <w:top w:val="dotted" w:sz="4" w:space="0" w:color="auto"/>
            </w:tcBorders>
            <w:vAlign w:val="center"/>
          </w:tcPr>
          <w:p w:rsidR="00637CBD" w:rsidRPr="004B5A58" w:rsidRDefault="00637CBD" w:rsidP="00797A32">
            <w:pPr>
              <w:rPr>
                <w:rFonts w:ascii="Times New Roman" w:hAnsi="Times New Roman" w:cs="Times New Roman"/>
              </w:rPr>
            </w:pPr>
            <w:r w:rsidRPr="004B5A58">
              <w:rPr>
                <w:rFonts w:ascii="Times New Roman" w:hAnsi="Times New Roman" w:cs="Times New Roman"/>
                <w:lang w:val="mk-MK"/>
              </w:rPr>
              <w:t>ν</w:t>
            </w:r>
            <w:r w:rsidRPr="004B5A58">
              <w:rPr>
                <w:rFonts w:ascii="Times New Roman" w:hAnsi="Times New Roman" w:cs="Times New Roman"/>
              </w:rPr>
              <w:t>(CN) + ρ(CH</w:t>
            </w:r>
            <w:r w:rsidRPr="004B5A58">
              <w:rPr>
                <w:rFonts w:ascii="Times New Roman" w:hAnsi="Times New Roman" w:cs="Times New Roman"/>
                <w:vertAlign w:val="subscript"/>
              </w:rPr>
              <w:t>3</w:t>
            </w:r>
            <w:r w:rsidRPr="004B5A58">
              <w:rPr>
                <w:rFonts w:ascii="Times New Roman" w:hAnsi="Times New Roman" w:cs="Times New Roman"/>
              </w:rPr>
              <w:t>)</w:t>
            </w:r>
          </w:p>
        </w:tc>
        <w:tc>
          <w:tcPr>
            <w:tcW w:w="1240" w:type="dxa"/>
            <w:tcBorders>
              <w:top w:val="dotted" w:sz="4" w:space="0" w:color="auto"/>
            </w:tcBorders>
            <w:vAlign w:val="center"/>
          </w:tcPr>
          <w:p w:rsidR="00637CBD" w:rsidRPr="004B5A58" w:rsidRDefault="00637CBD" w:rsidP="00797A32">
            <w:pPr>
              <w:rPr>
                <w:rFonts w:ascii="Times New Roman" w:hAnsi="Times New Roman" w:cs="Times New Roman"/>
              </w:rPr>
            </w:pPr>
            <w:r w:rsidRPr="004B5A58">
              <w:rPr>
                <w:rFonts w:ascii="Times New Roman" w:hAnsi="Times New Roman" w:cs="Times New Roman"/>
              </w:rPr>
              <w:fldChar w:fldCharType="begin" w:fldLock="1"/>
            </w:r>
            <w:r w:rsidRPr="004B5A58">
              <w:rPr>
                <w:rFonts w:ascii="Times New Roman" w:hAnsi="Times New Roman" w:cs="Times New Roman"/>
              </w:rPr>
              <w:instrText>ADDIN CSL_CITATION {"citationItems":[{"id":"ITEM-1","itemData":{"DOI":"10.1016/0371-1951(62)80089-7","ISSN":"03711951","abstract":"We explain the anomalous doping dependence of zone boundary (π,0) and (π,π) bond-stretching phonons in La2-δSrδCuO4 in the range 0&lt;δ&lt;0.35. Our calculations are based on a theory for the density response of doped Mott-Hubbard insulators. © 2005 Elsevier B.V. All rights reserved.","author":[{"dropping-particle":"","family":"Cabana","given":"A.","non-dropping-particle":"","parse-names":false,"suffix":""},{"dropping-particle":"","family":"Sandorfy","given":"C.","non-dropping-particle":"","parse-names":false,"suffix":""}],"container-title":"Spectrochimica Acta","id":"ITEM-1","issue":"6","issued":{"date-parts":[["1962","6"]]},"page":"843-861","title":"The infrared spectra of solid methylammonium halides","type":"article-journal","volume":"18"},"uris":["http://www.mendeley.com/documents/?uuid=e315552d-86cf-4dcd-a124-5d4150dc1a2e"]}],"mendeley":{"formattedCitation":"[5]","plainTextFormattedCitation":"[5]","previouslyFormattedCitation":"[5]"},"properties":{"noteIndex":0},"schema":"https://github.com/citation-style-language/schema/raw/master/csl-citation.json"}</w:instrText>
            </w:r>
            <w:r w:rsidRPr="004B5A58">
              <w:rPr>
                <w:rFonts w:ascii="Times New Roman" w:hAnsi="Times New Roman" w:cs="Times New Roman"/>
              </w:rPr>
              <w:fldChar w:fldCharType="separate"/>
            </w:r>
            <w:r w:rsidRPr="004B5A58">
              <w:rPr>
                <w:rFonts w:ascii="Times New Roman" w:hAnsi="Times New Roman" w:cs="Times New Roman"/>
                <w:noProof/>
              </w:rPr>
              <w:t>[5]</w:t>
            </w:r>
            <w:r w:rsidRPr="004B5A58">
              <w:rPr>
                <w:rFonts w:ascii="Times New Roman" w:hAnsi="Times New Roman" w:cs="Times New Roman"/>
              </w:rPr>
              <w:fldChar w:fldCharType="end"/>
            </w:r>
          </w:p>
        </w:tc>
      </w:tr>
      <w:tr w:rsidR="00637CBD" w:rsidRPr="004B5A58" w:rsidTr="00797A32">
        <w:tc>
          <w:tcPr>
            <w:tcW w:w="1381" w:type="dxa"/>
          </w:tcPr>
          <w:p w:rsidR="00637CBD" w:rsidRPr="004B5A58" w:rsidRDefault="00637CBD" w:rsidP="00797A32">
            <w:pPr>
              <w:rPr>
                <w:rFonts w:ascii="Times New Roman" w:hAnsi="Times New Roman" w:cs="Times New Roman"/>
              </w:rPr>
            </w:pPr>
            <w:r w:rsidRPr="004B5A58">
              <w:rPr>
                <w:rFonts w:ascii="Times New Roman" w:hAnsi="Times New Roman" w:cs="Times New Roman"/>
              </w:rPr>
              <w:t>1858 w</w:t>
            </w:r>
          </w:p>
        </w:tc>
        <w:tc>
          <w:tcPr>
            <w:tcW w:w="1381" w:type="dxa"/>
            <w:vMerge/>
          </w:tcPr>
          <w:p w:rsidR="00637CBD" w:rsidRPr="004B5A58" w:rsidRDefault="00637CBD" w:rsidP="00797A32">
            <w:pPr>
              <w:rPr>
                <w:rFonts w:ascii="Times New Roman" w:hAnsi="Times New Roman" w:cs="Times New Roman"/>
              </w:rPr>
            </w:pPr>
          </w:p>
        </w:tc>
        <w:tc>
          <w:tcPr>
            <w:tcW w:w="1381" w:type="dxa"/>
            <w:vMerge/>
          </w:tcPr>
          <w:p w:rsidR="00637CBD" w:rsidRPr="004B5A58" w:rsidRDefault="00637CBD" w:rsidP="00797A32">
            <w:pPr>
              <w:rPr>
                <w:rFonts w:ascii="Times New Roman" w:hAnsi="Times New Roman" w:cs="Times New Roman"/>
              </w:rPr>
            </w:pPr>
          </w:p>
        </w:tc>
        <w:tc>
          <w:tcPr>
            <w:tcW w:w="2981" w:type="dxa"/>
            <w:vMerge/>
          </w:tcPr>
          <w:p w:rsidR="00637CBD" w:rsidRPr="004B5A58" w:rsidRDefault="00637CBD" w:rsidP="00797A32">
            <w:pPr>
              <w:rPr>
                <w:rFonts w:ascii="Times New Roman" w:hAnsi="Times New Roman" w:cs="Times New Roman"/>
                <w:lang w:val="mk-MK"/>
              </w:rPr>
            </w:pPr>
          </w:p>
        </w:tc>
        <w:tc>
          <w:tcPr>
            <w:tcW w:w="1240" w:type="dxa"/>
            <w:tcBorders>
              <w:bottom w:val="dotted" w:sz="4" w:space="0" w:color="auto"/>
            </w:tcBorders>
          </w:tcPr>
          <w:p w:rsidR="00637CBD" w:rsidRPr="004B5A58" w:rsidRDefault="00637CBD" w:rsidP="00797A32">
            <w:pPr>
              <w:rPr>
                <w:rFonts w:ascii="Times New Roman" w:hAnsi="Times New Roman" w:cs="Times New Roman"/>
              </w:rPr>
            </w:pPr>
            <w:r w:rsidRPr="004B5A58">
              <w:rPr>
                <w:rFonts w:ascii="Times New Roman" w:hAnsi="Times New Roman" w:cs="Times New Roman"/>
              </w:rPr>
              <w:t>this work</w:t>
            </w:r>
          </w:p>
        </w:tc>
      </w:tr>
      <w:tr w:rsidR="00637CBD" w:rsidRPr="004B5A58" w:rsidTr="00797A32">
        <w:tc>
          <w:tcPr>
            <w:tcW w:w="1381" w:type="dxa"/>
            <w:tcBorders>
              <w:top w:val="dotted" w:sz="4" w:space="0" w:color="auto"/>
            </w:tcBorders>
          </w:tcPr>
          <w:p w:rsidR="00637CBD" w:rsidRPr="004B5A58" w:rsidRDefault="00637CBD" w:rsidP="00797A32">
            <w:pPr>
              <w:rPr>
                <w:rFonts w:ascii="Times New Roman" w:hAnsi="Times New Roman" w:cs="Times New Roman"/>
              </w:rPr>
            </w:pPr>
            <w:r w:rsidRPr="004B5A58">
              <w:rPr>
                <w:rFonts w:ascii="Times New Roman" w:hAnsi="Times New Roman" w:cs="Times New Roman"/>
              </w:rPr>
              <w:t xml:space="preserve">1833 </w:t>
            </w:r>
            <w:proofErr w:type="spellStart"/>
            <w:r w:rsidRPr="004B5A58">
              <w:rPr>
                <w:rFonts w:ascii="Times New Roman" w:hAnsi="Times New Roman" w:cs="Times New Roman"/>
              </w:rPr>
              <w:t>vw</w:t>
            </w:r>
            <w:proofErr w:type="spellEnd"/>
          </w:p>
        </w:tc>
        <w:tc>
          <w:tcPr>
            <w:tcW w:w="1381" w:type="dxa"/>
            <w:vMerge w:val="restart"/>
            <w:tcBorders>
              <w:top w:val="dotted" w:sz="4" w:space="0" w:color="auto"/>
            </w:tcBorders>
            <w:vAlign w:val="center"/>
          </w:tcPr>
          <w:p w:rsidR="00637CBD" w:rsidRPr="004B5A58" w:rsidRDefault="00637CBD" w:rsidP="00797A32">
            <w:pPr>
              <w:rPr>
                <w:rFonts w:ascii="Times New Roman" w:hAnsi="Times New Roman" w:cs="Times New Roman"/>
              </w:rPr>
            </w:pPr>
            <w:r w:rsidRPr="004B5A58">
              <w:rPr>
                <w:rFonts w:ascii="Times New Roman" w:hAnsi="Times New Roman" w:cs="Times New Roman"/>
              </w:rPr>
              <w:t xml:space="preserve">1830 </w:t>
            </w:r>
            <w:proofErr w:type="spellStart"/>
            <w:r w:rsidRPr="004B5A58">
              <w:rPr>
                <w:rFonts w:ascii="Times New Roman" w:hAnsi="Times New Roman" w:cs="Times New Roman"/>
              </w:rPr>
              <w:t>vw</w:t>
            </w:r>
            <w:proofErr w:type="spellEnd"/>
          </w:p>
        </w:tc>
        <w:tc>
          <w:tcPr>
            <w:tcW w:w="1381" w:type="dxa"/>
            <w:vMerge w:val="restart"/>
            <w:tcBorders>
              <w:top w:val="dotted" w:sz="4" w:space="0" w:color="auto"/>
            </w:tcBorders>
            <w:vAlign w:val="center"/>
          </w:tcPr>
          <w:p w:rsidR="00637CBD" w:rsidRPr="004B5A58" w:rsidRDefault="00637CBD" w:rsidP="00797A32">
            <w:pPr>
              <w:rPr>
                <w:rFonts w:ascii="Times New Roman" w:hAnsi="Times New Roman" w:cs="Times New Roman"/>
              </w:rPr>
            </w:pPr>
            <w:r w:rsidRPr="004B5A58">
              <w:rPr>
                <w:rFonts w:ascii="Times New Roman" w:hAnsi="Times New Roman" w:cs="Times New Roman"/>
              </w:rPr>
              <w:t>1885 b</w:t>
            </w:r>
          </w:p>
        </w:tc>
        <w:tc>
          <w:tcPr>
            <w:tcW w:w="2981" w:type="dxa"/>
            <w:vMerge w:val="restart"/>
            <w:tcBorders>
              <w:top w:val="dotted" w:sz="4" w:space="0" w:color="auto"/>
            </w:tcBorders>
            <w:vAlign w:val="center"/>
          </w:tcPr>
          <w:p w:rsidR="00637CBD" w:rsidRPr="004B5A58" w:rsidRDefault="00637CBD" w:rsidP="00797A32">
            <w:pPr>
              <w:rPr>
                <w:rFonts w:ascii="Times New Roman" w:hAnsi="Times New Roman" w:cs="Times New Roman"/>
              </w:rPr>
            </w:pPr>
            <w:r w:rsidRPr="004B5A58">
              <w:rPr>
                <w:rFonts w:ascii="Times New Roman" w:hAnsi="Times New Roman" w:cs="Times New Roman"/>
              </w:rPr>
              <w:t>2ρ(CH</w:t>
            </w:r>
            <w:r w:rsidRPr="004B5A58">
              <w:rPr>
                <w:rFonts w:ascii="Times New Roman" w:hAnsi="Times New Roman" w:cs="Times New Roman"/>
                <w:vertAlign w:val="subscript"/>
              </w:rPr>
              <w:t>3</w:t>
            </w:r>
            <w:r w:rsidRPr="004B5A58">
              <w:rPr>
                <w:rFonts w:ascii="Times New Roman" w:hAnsi="Times New Roman" w:cs="Times New Roman"/>
              </w:rPr>
              <w:t>)</w:t>
            </w:r>
          </w:p>
        </w:tc>
        <w:tc>
          <w:tcPr>
            <w:tcW w:w="1240" w:type="dxa"/>
            <w:vMerge w:val="restart"/>
            <w:tcBorders>
              <w:top w:val="dotted" w:sz="4" w:space="0" w:color="auto"/>
            </w:tcBorders>
            <w:vAlign w:val="center"/>
          </w:tcPr>
          <w:p w:rsidR="00637CBD" w:rsidRPr="004B5A58" w:rsidRDefault="00637CBD" w:rsidP="00797A32">
            <w:pPr>
              <w:rPr>
                <w:rFonts w:ascii="Times New Roman" w:hAnsi="Times New Roman" w:cs="Times New Roman"/>
              </w:rPr>
            </w:pPr>
            <w:r w:rsidRPr="004B5A58">
              <w:rPr>
                <w:rFonts w:ascii="Times New Roman" w:hAnsi="Times New Roman" w:cs="Times New Roman"/>
              </w:rPr>
              <w:t>this work</w:t>
            </w:r>
          </w:p>
        </w:tc>
      </w:tr>
      <w:tr w:rsidR="00637CBD" w:rsidRPr="004B5A58" w:rsidTr="00797A32">
        <w:tc>
          <w:tcPr>
            <w:tcW w:w="1381" w:type="dxa"/>
          </w:tcPr>
          <w:p w:rsidR="00637CBD" w:rsidRPr="004B5A58" w:rsidRDefault="00637CBD" w:rsidP="00797A32">
            <w:pPr>
              <w:rPr>
                <w:rFonts w:ascii="Times New Roman" w:hAnsi="Times New Roman" w:cs="Times New Roman"/>
              </w:rPr>
            </w:pPr>
            <w:r w:rsidRPr="004B5A58">
              <w:rPr>
                <w:rFonts w:ascii="Times New Roman" w:hAnsi="Times New Roman" w:cs="Times New Roman"/>
              </w:rPr>
              <w:t xml:space="preserve">1830 </w:t>
            </w:r>
            <w:proofErr w:type="spellStart"/>
            <w:r w:rsidRPr="004B5A58">
              <w:rPr>
                <w:rFonts w:ascii="Times New Roman" w:hAnsi="Times New Roman" w:cs="Times New Roman"/>
              </w:rPr>
              <w:t>vw</w:t>
            </w:r>
            <w:proofErr w:type="spellEnd"/>
          </w:p>
        </w:tc>
        <w:tc>
          <w:tcPr>
            <w:tcW w:w="1381" w:type="dxa"/>
            <w:vMerge/>
            <w:vAlign w:val="center"/>
          </w:tcPr>
          <w:p w:rsidR="00637CBD" w:rsidRPr="004B5A58" w:rsidRDefault="00637CBD" w:rsidP="00797A32">
            <w:pPr>
              <w:rPr>
                <w:rFonts w:ascii="Times New Roman" w:hAnsi="Times New Roman" w:cs="Times New Roman"/>
              </w:rPr>
            </w:pPr>
          </w:p>
        </w:tc>
        <w:tc>
          <w:tcPr>
            <w:tcW w:w="1381" w:type="dxa"/>
            <w:vMerge/>
          </w:tcPr>
          <w:p w:rsidR="00637CBD" w:rsidRPr="004B5A58" w:rsidRDefault="00637CBD" w:rsidP="00797A32">
            <w:pPr>
              <w:rPr>
                <w:rFonts w:ascii="Times New Roman" w:hAnsi="Times New Roman" w:cs="Times New Roman"/>
              </w:rPr>
            </w:pPr>
          </w:p>
        </w:tc>
        <w:tc>
          <w:tcPr>
            <w:tcW w:w="2981" w:type="dxa"/>
            <w:vMerge/>
          </w:tcPr>
          <w:p w:rsidR="00637CBD" w:rsidRPr="004B5A58" w:rsidRDefault="00637CBD" w:rsidP="00797A32">
            <w:pPr>
              <w:rPr>
                <w:rFonts w:ascii="Times New Roman" w:hAnsi="Times New Roman" w:cs="Times New Roman"/>
                <w:lang w:val="mk-MK"/>
              </w:rPr>
            </w:pPr>
          </w:p>
        </w:tc>
        <w:tc>
          <w:tcPr>
            <w:tcW w:w="1240" w:type="dxa"/>
            <w:vMerge/>
          </w:tcPr>
          <w:p w:rsidR="00637CBD" w:rsidRPr="004B5A58" w:rsidRDefault="00637CBD" w:rsidP="00797A32">
            <w:pPr>
              <w:rPr>
                <w:rFonts w:ascii="Times New Roman" w:hAnsi="Times New Roman" w:cs="Times New Roman"/>
              </w:rPr>
            </w:pPr>
          </w:p>
        </w:tc>
      </w:tr>
      <w:tr w:rsidR="00637CBD" w:rsidRPr="004B5A58" w:rsidTr="00797A32">
        <w:tc>
          <w:tcPr>
            <w:tcW w:w="1381" w:type="dxa"/>
            <w:tcBorders>
              <w:bottom w:val="dotted" w:sz="4" w:space="0" w:color="auto"/>
            </w:tcBorders>
          </w:tcPr>
          <w:p w:rsidR="00637CBD" w:rsidRPr="004B5A58" w:rsidRDefault="00637CBD" w:rsidP="00797A32">
            <w:pPr>
              <w:rPr>
                <w:rFonts w:ascii="Times New Roman" w:hAnsi="Times New Roman" w:cs="Times New Roman"/>
              </w:rPr>
            </w:pPr>
            <w:r w:rsidRPr="004B5A58">
              <w:rPr>
                <w:rFonts w:ascii="Times New Roman" w:hAnsi="Times New Roman" w:cs="Times New Roman"/>
              </w:rPr>
              <w:t>1823 w</w:t>
            </w:r>
          </w:p>
        </w:tc>
        <w:tc>
          <w:tcPr>
            <w:tcW w:w="1381" w:type="dxa"/>
            <w:vMerge/>
            <w:tcBorders>
              <w:bottom w:val="dotted" w:sz="4" w:space="0" w:color="auto"/>
            </w:tcBorders>
          </w:tcPr>
          <w:p w:rsidR="00637CBD" w:rsidRPr="004B5A58" w:rsidRDefault="00637CBD" w:rsidP="00797A32">
            <w:pPr>
              <w:rPr>
                <w:rFonts w:ascii="Times New Roman" w:hAnsi="Times New Roman" w:cs="Times New Roman"/>
              </w:rPr>
            </w:pPr>
          </w:p>
        </w:tc>
        <w:tc>
          <w:tcPr>
            <w:tcW w:w="1381" w:type="dxa"/>
            <w:vMerge/>
            <w:tcBorders>
              <w:bottom w:val="dotted" w:sz="4" w:space="0" w:color="auto"/>
            </w:tcBorders>
          </w:tcPr>
          <w:p w:rsidR="00637CBD" w:rsidRPr="004B5A58" w:rsidRDefault="00637CBD" w:rsidP="00797A32">
            <w:pPr>
              <w:rPr>
                <w:rFonts w:ascii="Times New Roman" w:hAnsi="Times New Roman" w:cs="Times New Roman"/>
                <w:lang w:val="mk-MK"/>
              </w:rPr>
            </w:pPr>
          </w:p>
        </w:tc>
        <w:tc>
          <w:tcPr>
            <w:tcW w:w="2981" w:type="dxa"/>
            <w:vMerge/>
            <w:tcBorders>
              <w:bottom w:val="dotted" w:sz="4" w:space="0" w:color="auto"/>
            </w:tcBorders>
          </w:tcPr>
          <w:p w:rsidR="00637CBD" w:rsidRPr="004B5A58" w:rsidRDefault="00637CBD" w:rsidP="00797A32">
            <w:pPr>
              <w:rPr>
                <w:rFonts w:ascii="Times New Roman" w:hAnsi="Times New Roman" w:cs="Times New Roman"/>
                <w:lang w:val="mk-MK"/>
              </w:rPr>
            </w:pPr>
          </w:p>
        </w:tc>
        <w:tc>
          <w:tcPr>
            <w:tcW w:w="1240" w:type="dxa"/>
            <w:tcBorders>
              <w:bottom w:val="dotted" w:sz="4" w:space="0" w:color="auto"/>
            </w:tcBorders>
          </w:tcPr>
          <w:p w:rsidR="00637CBD" w:rsidRPr="004B5A58" w:rsidRDefault="00637CBD" w:rsidP="00797A32">
            <w:pPr>
              <w:rPr>
                <w:rFonts w:ascii="Times New Roman" w:hAnsi="Times New Roman" w:cs="Times New Roman"/>
                <w:lang w:val="mk-MK"/>
              </w:rPr>
            </w:pPr>
            <w:r w:rsidRPr="004B5A58">
              <w:rPr>
                <w:rFonts w:ascii="Times New Roman" w:hAnsi="Times New Roman" w:cs="Times New Roman"/>
                <w:lang w:val="mk-MK"/>
              </w:rPr>
              <w:fldChar w:fldCharType="begin" w:fldLock="1"/>
            </w:r>
            <w:r w:rsidRPr="004B5A58">
              <w:rPr>
                <w:rFonts w:ascii="Times New Roman" w:hAnsi="Times New Roman" w:cs="Times New Roman"/>
                <w:lang w:val="mk-MK"/>
              </w:rPr>
              <w:instrText>ADDIN CSL_CITATION {"citationItems":[{"id":"ITEM-1","itemData":{"DOI":"10.1016/0371-1951(62)80089-7","ISSN":"03711951","abstract":"We explain the anomalous doping dependence of zone boundary (π,0) and (π,π) bond-stretching phonons in La2-δSrδCuO4 in the range 0&lt;δ&lt;0.35. Our calculations are based on a theory for the density response of doped Mott-Hubbard insulators. © 2005 Elsevier B.V. All rights reserved.","author":[{"dropping-particle":"","family":"Cabana","given":"A.","non-dropping-particle":"","parse-names":false,"suffix":""},{"dropping-particle":"","family":"Sandorfy","given":"C.","non-dropping-particle":"","parse-names":false,"suffix":""}],"container-title":"Spectrochimica Acta","id":"ITEM-1","issue":"6","issued":{"date-parts":[["1962","6"]]},"page":"843-861","title":"The infrared spectra of solid methylammonium halides","type":"article-journal","volume":"18"},"uris":["http://www.mendeley.com/documents/?uuid=e315552d-86cf-4dcd-a124-5d4150dc1a2e"]}],"mendeley":{"formattedCitation":"[5]","plainTextFormattedCitation":"[5]","previouslyFormattedCitation":"[5]"},"properties":{"noteIndex":0},"schema":"https://github.com/citation-style-language/schema/raw/master/csl-citation.json"}</w:instrText>
            </w:r>
            <w:r w:rsidRPr="004B5A58">
              <w:rPr>
                <w:rFonts w:ascii="Times New Roman" w:hAnsi="Times New Roman" w:cs="Times New Roman"/>
                <w:lang w:val="mk-MK"/>
              </w:rPr>
              <w:fldChar w:fldCharType="separate"/>
            </w:r>
            <w:r w:rsidRPr="004B5A58">
              <w:rPr>
                <w:rFonts w:ascii="Times New Roman" w:hAnsi="Times New Roman" w:cs="Times New Roman"/>
                <w:noProof/>
                <w:lang w:val="mk-MK"/>
              </w:rPr>
              <w:t>[5]</w:t>
            </w:r>
            <w:r w:rsidRPr="004B5A58">
              <w:rPr>
                <w:rFonts w:ascii="Times New Roman" w:hAnsi="Times New Roman" w:cs="Times New Roman"/>
                <w:lang w:val="mk-MK"/>
              </w:rPr>
              <w:fldChar w:fldCharType="end"/>
            </w:r>
          </w:p>
        </w:tc>
      </w:tr>
      <w:tr w:rsidR="00637CBD" w:rsidRPr="004B5A58" w:rsidTr="00797A32">
        <w:tc>
          <w:tcPr>
            <w:tcW w:w="1381" w:type="dxa"/>
            <w:tcBorders>
              <w:top w:val="dotted" w:sz="4" w:space="0" w:color="auto"/>
            </w:tcBorders>
          </w:tcPr>
          <w:p w:rsidR="00637CBD" w:rsidRPr="004B5A58" w:rsidRDefault="00637CBD" w:rsidP="00797A32">
            <w:pPr>
              <w:rPr>
                <w:rFonts w:ascii="Times New Roman" w:hAnsi="Times New Roman" w:cs="Times New Roman"/>
              </w:rPr>
            </w:pPr>
            <w:r w:rsidRPr="004B5A58">
              <w:rPr>
                <w:rFonts w:ascii="Times New Roman" w:hAnsi="Times New Roman" w:cs="Times New Roman"/>
              </w:rPr>
              <w:t>1577 m</w:t>
            </w:r>
          </w:p>
        </w:tc>
        <w:tc>
          <w:tcPr>
            <w:tcW w:w="1381" w:type="dxa"/>
            <w:tcBorders>
              <w:top w:val="dotted" w:sz="4" w:space="0" w:color="auto"/>
            </w:tcBorders>
          </w:tcPr>
          <w:p w:rsidR="00637CBD" w:rsidRPr="004B5A58" w:rsidRDefault="00637CBD" w:rsidP="00797A32">
            <w:pPr>
              <w:rPr>
                <w:rFonts w:ascii="Times New Roman" w:hAnsi="Times New Roman" w:cs="Times New Roman"/>
              </w:rPr>
            </w:pPr>
          </w:p>
        </w:tc>
        <w:tc>
          <w:tcPr>
            <w:tcW w:w="1381" w:type="dxa"/>
            <w:tcBorders>
              <w:top w:val="dotted" w:sz="4" w:space="0" w:color="auto"/>
            </w:tcBorders>
            <w:vAlign w:val="center"/>
          </w:tcPr>
          <w:p w:rsidR="00637CBD" w:rsidRPr="004B5A58" w:rsidRDefault="00637CBD" w:rsidP="00797A32">
            <w:pPr>
              <w:rPr>
                <w:rFonts w:ascii="Times New Roman" w:hAnsi="Times New Roman" w:cs="Times New Roman"/>
              </w:rPr>
            </w:pPr>
          </w:p>
        </w:tc>
        <w:tc>
          <w:tcPr>
            <w:tcW w:w="2981" w:type="dxa"/>
            <w:vMerge w:val="restart"/>
            <w:tcBorders>
              <w:top w:val="dotted" w:sz="4" w:space="0" w:color="auto"/>
            </w:tcBorders>
            <w:vAlign w:val="center"/>
          </w:tcPr>
          <w:p w:rsidR="00637CBD" w:rsidRPr="004B5A58" w:rsidRDefault="00637CBD" w:rsidP="00797A32">
            <w:pPr>
              <w:rPr>
                <w:rFonts w:ascii="Times New Roman" w:hAnsi="Times New Roman" w:cs="Times New Roman"/>
              </w:rPr>
            </w:pPr>
            <w:r w:rsidRPr="004B5A58">
              <w:rPr>
                <w:rFonts w:ascii="Times New Roman" w:hAnsi="Times New Roman" w:cs="Times New Roman"/>
                <w:lang w:val="mk-MK"/>
              </w:rPr>
              <w:t>δ</w:t>
            </w:r>
            <w:r w:rsidRPr="004B5A58">
              <w:rPr>
                <w:rFonts w:ascii="Times New Roman" w:hAnsi="Times New Roman" w:cs="Times New Roman"/>
                <w:vertAlign w:val="subscript"/>
              </w:rPr>
              <w:t>as</w:t>
            </w:r>
            <w:r w:rsidRPr="004B5A58">
              <w:rPr>
                <w:rFonts w:ascii="Times New Roman" w:hAnsi="Times New Roman" w:cs="Times New Roman"/>
              </w:rPr>
              <w:t>(NH</w:t>
            </w:r>
            <w:r w:rsidRPr="004B5A58">
              <w:rPr>
                <w:rFonts w:ascii="Times New Roman" w:hAnsi="Times New Roman" w:cs="Times New Roman"/>
                <w:vertAlign w:val="subscript"/>
              </w:rPr>
              <w:t>3</w:t>
            </w:r>
            <w:r w:rsidRPr="004B5A58">
              <w:rPr>
                <w:rFonts w:ascii="Times New Roman" w:hAnsi="Times New Roman" w:cs="Times New Roman"/>
                <w:vertAlign w:val="superscript"/>
              </w:rPr>
              <w:t>+</w:t>
            </w:r>
            <w:r w:rsidRPr="004B5A58">
              <w:rPr>
                <w:rFonts w:ascii="Times New Roman" w:hAnsi="Times New Roman" w:cs="Times New Roman"/>
              </w:rPr>
              <w:t>)</w:t>
            </w:r>
          </w:p>
        </w:tc>
        <w:tc>
          <w:tcPr>
            <w:tcW w:w="1240" w:type="dxa"/>
            <w:vMerge w:val="restart"/>
            <w:tcBorders>
              <w:top w:val="dotted" w:sz="4" w:space="0" w:color="auto"/>
            </w:tcBorders>
            <w:vAlign w:val="center"/>
          </w:tcPr>
          <w:p w:rsidR="00637CBD" w:rsidRPr="004B5A58" w:rsidRDefault="00637CBD" w:rsidP="00797A32">
            <w:pPr>
              <w:rPr>
                <w:rFonts w:ascii="Times New Roman" w:hAnsi="Times New Roman" w:cs="Times New Roman"/>
              </w:rPr>
            </w:pPr>
            <w:r w:rsidRPr="004B5A58">
              <w:rPr>
                <w:rFonts w:ascii="Times New Roman" w:hAnsi="Times New Roman" w:cs="Times New Roman"/>
              </w:rPr>
              <w:fldChar w:fldCharType="begin" w:fldLock="1"/>
            </w:r>
            <w:r>
              <w:rPr>
                <w:rFonts w:ascii="Times New Roman" w:hAnsi="Times New Roman" w:cs="Times New Roman"/>
              </w:rPr>
              <w:instrText>ADDIN CSL_CITATION {"citationItems":[{"id":"ITEM-1","itemData":{"DOI":"10.1016/0371-1951(62)80089-7","ISSN":"03711951","abstract":"We explain the anomalous doping dependence of zone boundary (π,0) and (π,π) bond-stretching phonons in La2-δSrδCuO4 in the range 0&lt;δ&lt;0.35. Our calculations are based on a theory for the density response of doped Mott-Hubbard insulators. © 2005 Elsevier B.V. All rights reserved.","author":[{"dropping-particle":"","family":"Cabana","given":"A.","non-dropping-particle":"","parse-names":false,"suffix":""},{"dropping-particle":"","family":"Sandorfy","given":"C.","non-dropping-particle":"","parse-names":false,"suffix":""}],"container-title":"Spectrochimica Acta","id":"ITEM-1","issue":"6","issued":{"date-parts":[["1962","6"]]},"page":"843-861","title":"The infrared spectra of solid methylammonium halides","type":"article-journal","volume":"18"},"uris":["http://www.mendeley.com/documents/?uuid=e315552d-86cf-4dcd-a124-5d4150dc1a2e"]},{"id":"ITEM-2","itemData":{"DOI":"10.1016/0584-8539(67)80310-6","ISSN":"05848539","abstract":"The infrared spectra of solid films of methylammonium chloride, bromide and iodide were measured down to 12-15°K. No new phases were found below liquid air temperature. The measurements were extended into the far infrared and new evidence was found in favor of the assignment of a weak band near 470 cm-1 in the spectra of the γ and β-phases to the fundamental of the torsional oscillation mode. Additional arguments are given in favor of one- dimensional internal rotation in the α phases. The spectra of a complete set of compounds of type CD3NH3+X-, CH3ND3+X-, CD3ND3+X- were measured and it is shown that an almost perfect coincidence of the bands due to the bending modes ν3 and ν10 obliges us to reassign these bands. From the splitting observed it can be concluded that correlation field splittings may be as large as crystal field splittings. Krimm's isotopic frequency ratios were found helpful in making assignments. It follows from the new assignments that the spectacular change in relative intensities between CH and NH bending modes which were reported earlier does not actually occur. The δ-phases are characterized by large correlation field effects. The cause of the splittings of the rocking modes ν11 and ν12 were studied by the method of isotopic solid solutions. It was found that for these vibrations the larger splittings are of the crystal field type while the smaller ones are of the correlation field type. The changes in the relative intensities of these two bands are explained as due to the changes upon deuteration in the relative contributions to these modes of the motions of the CH3 and NH3+ groups. © 1967.","author":[{"dropping-particle":"","family":"Théorêt","given":"A.","non-dropping-particle":"","parse-names":false,"suffix":""},{"dropping-particle":"","family":"Sandorfy","given":"C.","non-dropping-particle":"","parse-names":false,"suffix":""}],"container-title":"Spectrochimica Acta Part A: Molecular Spectroscopy","id":"ITEM-2","issue":"3","issued":{"date-parts":[["1967"]]},"page":"519-542","title":"The infrared spectra of solid methylammonium halides-II","type":"article-journal","volume":"23"},"uris":["http://www.mendeley.com/documents/?uuid=8926031e-ceec-40bd-b72c-3fbc7b06e83c"]},{"id":"ITEM-3","itemData":{"DOI":"10.1063/1.1672626","ISBN":"9788578110796","ISSN":"0021-9606","PMID":"25246403","abstract":"Predicting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approach.","author":[{"dropping-particle":"","family":"Whalley","given":"E.","non-dropping-particle":"","parse-names":false,"suffix":""}],"container-title":"The Journal of Chemical Physics","id":"ITEM-3","issue":"9","issued":{"date-parts":[["1969","11"]]},"page":"4040-4042","title":"Infrared Spectra of the Methylammonium Halides: Effects of Orientational Disorder about One Axis","type":"article-journal","volume":"51"},"uris":["http://www.mendeley.com/documents/?uuid=77e56128-cd37-42c5-9ccb-0097cc9f7d01"]}],"mendeley":{"formattedCitation":"[5,7,25]","plainTextFormattedCitation":"[5,7,25]","previouslyFormattedCitation":"[5,7,26]"},"properties":{"noteIndex":0},"schema":"https://github.com/citation-style-language/schema/raw/master/csl-citation.json"}</w:instrText>
            </w:r>
            <w:r w:rsidRPr="004B5A58">
              <w:rPr>
                <w:rFonts w:ascii="Times New Roman" w:hAnsi="Times New Roman" w:cs="Times New Roman"/>
              </w:rPr>
              <w:fldChar w:fldCharType="separate"/>
            </w:r>
            <w:r w:rsidRPr="001207AC">
              <w:rPr>
                <w:rFonts w:ascii="Times New Roman" w:hAnsi="Times New Roman" w:cs="Times New Roman"/>
                <w:noProof/>
              </w:rPr>
              <w:t>[5,7,25]</w:t>
            </w:r>
            <w:r w:rsidRPr="004B5A58">
              <w:rPr>
                <w:rFonts w:ascii="Times New Roman" w:hAnsi="Times New Roman" w:cs="Times New Roman"/>
              </w:rPr>
              <w:fldChar w:fldCharType="end"/>
            </w:r>
          </w:p>
        </w:tc>
      </w:tr>
      <w:tr w:rsidR="00637CBD" w:rsidRPr="004B5A58" w:rsidTr="00797A32">
        <w:tc>
          <w:tcPr>
            <w:tcW w:w="1381" w:type="dxa"/>
          </w:tcPr>
          <w:p w:rsidR="00637CBD" w:rsidRPr="004B5A58" w:rsidRDefault="00637CBD" w:rsidP="00797A32">
            <w:pPr>
              <w:rPr>
                <w:rFonts w:ascii="Times New Roman" w:hAnsi="Times New Roman" w:cs="Times New Roman"/>
              </w:rPr>
            </w:pPr>
            <w:r w:rsidRPr="004B5A58">
              <w:rPr>
                <w:rFonts w:ascii="Times New Roman" w:hAnsi="Times New Roman" w:cs="Times New Roman"/>
              </w:rPr>
              <w:t>1566 m</w:t>
            </w:r>
          </w:p>
        </w:tc>
        <w:tc>
          <w:tcPr>
            <w:tcW w:w="1381" w:type="dxa"/>
          </w:tcPr>
          <w:p w:rsidR="00637CBD" w:rsidRPr="004B5A58" w:rsidRDefault="00637CBD" w:rsidP="00797A32">
            <w:pPr>
              <w:rPr>
                <w:rFonts w:ascii="Times New Roman" w:hAnsi="Times New Roman" w:cs="Times New Roman"/>
              </w:rPr>
            </w:pPr>
            <w:r w:rsidRPr="004B5A58">
              <w:rPr>
                <w:rFonts w:ascii="Times New Roman" w:hAnsi="Times New Roman" w:cs="Times New Roman"/>
              </w:rPr>
              <w:t>1567 m</w:t>
            </w:r>
          </w:p>
        </w:tc>
        <w:tc>
          <w:tcPr>
            <w:tcW w:w="1381" w:type="dxa"/>
          </w:tcPr>
          <w:p w:rsidR="00637CBD" w:rsidRPr="004B5A58" w:rsidRDefault="00637CBD" w:rsidP="00797A32">
            <w:pPr>
              <w:rPr>
                <w:rFonts w:ascii="Times New Roman" w:hAnsi="Times New Roman" w:cs="Times New Roman"/>
              </w:rPr>
            </w:pPr>
            <w:r w:rsidRPr="004B5A58">
              <w:rPr>
                <w:rFonts w:ascii="Times New Roman" w:hAnsi="Times New Roman" w:cs="Times New Roman"/>
              </w:rPr>
              <w:t>1572 m</w:t>
            </w:r>
          </w:p>
        </w:tc>
        <w:tc>
          <w:tcPr>
            <w:tcW w:w="2981" w:type="dxa"/>
            <w:vMerge/>
          </w:tcPr>
          <w:p w:rsidR="00637CBD" w:rsidRPr="004B5A58" w:rsidRDefault="00637CBD" w:rsidP="00797A32">
            <w:pPr>
              <w:rPr>
                <w:rFonts w:ascii="Times New Roman" w:hAnsi="Times New Roman" w:cs="Times New Roman"/>
              </w:rPr>
            </w:pPr>
          </w:p>
        </w:tc>
        <w:tc>
          <w:tcPr>
            <w:tcW w:w="1240" w:type="dxa"/>
            <w:vMerge/>
          </w:tcPr>
          <w:p w:rsidR="00637CBD" w:rsidRPr="004B5A58" w:rsidRDefault="00637CBD" w:rsidP="00797A32">
            <w:pPr>
              <w:rPr>
                <w:rFonts w:ascii="Times New Roman" w:hAnsi="Times New Roman" w:cs="Times New Roman"/>
                <w:lang w:val="mk-MK"/>
              </w:rPr>
            </w:pPr>
          </w:p>
        </w:tc>
      </w:tr>
      <w:tr w:rsidR="00637CBD" w:rsidRPr="004B5A58" w:rsidTr="00797A32">
        <w:tc>
          <w:tcPr>
            <w:tcW w:w="1381" w:type="dxa"/>
            <w:tcBorders>
              <w:top w:val="dotted" w:sz="4" w:space="0" w:color="auto"/>
              <w:bottom w:val="dotted" w:sz="4" w:space="0" w:color="auto"/>
            </w:tcBorders>
          </w:tcPr>
          <w:p w:rsidR="00637CBD" w:rsidRPr="004B5A58" w:rsidRDefault="00637CBD" w:rsidP="00797A32">
            <w:pPr>
              <w:rPr>
                <w:rFonts w:ascii="Times New Roman" w:hAnsi="Times New Roman" w:cs="Times New Roman"/>
              </w:rPr>
            </w:pPr>
            <w:r w:rsidRPr="004B5A58">
              <w:rPr>
                <w:rFonts w:ascii="Times New Roman" w:hAnsi="Times New Roman" w:cs="Times New Roman"/>
              </w:rPr>
              <w:t>1487 s</w:t>
            </w:r>
          </w:p>
        </w:tc>
        <w:tc>
          <w:tcPr>
            <w:tcW w:w="1381" w:type="dxa"/>
            <w:tcBorders>
              <w:top w:val="dotted" w:sz="4" w:space="0" w:color="auto"/>
              <w:bottom w:val="dotted" w:sz="4" w:space="0" w:color="auto"/>
            </w:tcBorders>
          </w:tcPr>
          <w:p w:rsidR="00637CBD" w:rsidRPr="004B5A58" w:rsidRDefault="00637CBD" w:rsidP="00797A32">
            <w:pPr>
              <w:rPr>
                <w:rFonts w:ascii="Times New Roman" w:hAnsi="Times New Roman" w:cs="Times New Roman"/>
              </w:rPr>
            </w:pPr>
            <w:r w:rsidRPr="004B5A58">
              <w:rPr>
                <w:rFonts w:ascii="Times New Roman" w:hAnsi="Times New Roman" w:cs="Times New Roman"/>
              </w:rPr>
              <w:t>1488 s</w:t>
            </w:r>
          </w:p>
        </w:tc>
        <w:tc>
          <w:tcPr>
            <w:tcW w:w="1381" w:type="dxa"/>
            <w:tcBorders>
              <w:top w:val="dotted" w:sz="4" w:space="0" w:color="auto"/>
              <w:bottom w:val="dotted" w:sz="4" w:space="0" w:color="auto"/>
            </w:tcBorders>
          </w:tcPr>
          <w:p w:rsidR="00637CBD" w:rsidRPr="004B5A58" w:rsidRDefault="00637CBD" w:rsidP="00797A32">
            <w:pPr>
              <w:rPr>
                <w:rFonts w:ascii="Times New Roman" w:hAnsi="Times New Roman" w:cs="Times New Roman"/>
              </w:rPr>
            </w:pPr>
            <w:r w:rsidRPr="004B5A58">
              <w:rPr>
                <w:rFonts w:ascii="Times New Roman" w:hAnsi="Times New Roman" w:cs="Times New Roman"/>
              </w:rPr>
              <w:t xml:space="preserve">1485 </w:t>
            </w:r>
            <w:proofErr w:type="spellStart"/>
            <w:r w:rsidRPr="004B5A58">
              <w:rPr>
                <w:rFonts w:ascii="Times New Roman" w:hAnsi="Times New Roman" w:cs="Times New Roman"/>
              </w:rPr>
              <w:t>sh</w:t>
            </w:r>
            <w:proofErr w:type="spellEnd"/>
          </w:p>
        </w:tc>
        <w:tc>
          <w:tcPr>
            <w:tcW w:w="2981" w:type="dxa"/>
            <w:tcBorders>
              <w:top w:val="dotted" w:sz="4" w:space="0" w:color="auto"/>
              <w:bottom w:val="dotted" w:sz="4" w:space="0" w:color="auto"/>
            </w:tcBorders>
          </w:tcPr>
          <w:p w:rsidR="00637CBD" w:rsidRPr="004B5A58" w:rsidRDefault="00637CBD" w:rsidP="00797A32">
            <w:pPr>
              <w:rPr>
                <w:rFonts w:ascii="Times New Roman" w:hAnsi="Times New Roman" w:cs="Times New Roman"/>
              </w:rPr>
            </w:pPr>
            <w:r w:rsidRPr="004B5A58">
              <w:rPr>
                <w:rFonts w:ascii="Times New Roman" w:hAnsi="Times New Roman" w:cs="Times New Roman"/>
                <w:lang w:val="mk-MK"/>
              </w:rPr>
              <w:t>δ</w:t>
            </w:r>
            <w:r w:rsidRPr="004B5A58">
              <w:rPr>
                <w:rFonts w:ascii="Times New Roman" w:hAnsi="Times New Roman" w:cs="Times New Roman"/>
                <w:vertAlign w:val="subscript"/>
              </w:rPr>
              <w:t>s</w:t>
            </w:r>
            <w:r w:rsidRPr="004B5A58">
              <w:rPr>
                <w:rFonts w:ascii="Times New Roman" w:hAnsi="Times New Roman" w:cs="Times New Roman"/>
              </w:rPr>
              <w:t>(NH</w:t>
            </w:r>
            <w:r w:rsidRPr="004B5A58">
              <w:rPr>
                <w:rFonts w:ascii="Times New Roman" w:hAnsi="Times New Roman" w:cs="Times New Roman"/>
                <w:vertAlign w:val="subscript"/>
              </w:rPr>
              <w:t>3</w:t>
            </w:r>
            <w:r w:rsidRPr="004B5A58">
              <w:rPr>
                <w:rFonts w:ascii="Times New Roman" w:hAnsi="Times New Roman" w:cs="Times New Roman"/>
                <w:vertAlign w:val="superscript"/>
              </w:rPr>
              <w:t>+</w:t>
            </w:r>
            <w:r w:rsidRPr="004B5A58">
              <w:rPr>
                <w:rFonts w:ascii="Times New Roman" w:hAnsi="Times New Roman" w:cs="Times New Roman"/>
              </w:rPr>
              <w:t>)</w:t>
            </w:r>
          </w:p>
        </w:tc>
        <w:tc>
          <w:tcPr>
            <w:tcW w:w="1240" w:type="dxa"/>
            <w:tcBorders>
              <w:top w:val="dotted" w:sz="4" w:space="0" w:color="auto"/>
              <w:bottom w:val="dotted" w:sz="4" w:space="0" w:color="auto"/>
            </w:tcBorders>
          </w:tcPr>
          <w:p w:rsidR="00637CBD" w:rsidRPr="004B5A58" w:rsidRDefault="00637CBD" w:rsidP="00797A32">
            <w:pPr>
              <w:rPr>
                <w:rFonts w:ascii="Times New Roman" w:hAnsi="Times New Roman" w:cs="Times New Roman"/>
              </w:rPr>
            </w:pPr>
            <w:r w:rsidRPr="004B5A58">
              <w:rPr>
                <w:rFonts w:ascii="Times New Roman" w:hAnsi="Times New Roman" w:cs="Times New Roman"/>
              </w:rPr>
              <w:fldChar w:fldCharType="begin" w:fldLock="1"/>
            </w:r>
            <w:r w:rsidRPr="004B5A58">
              <w:rPr>
                <w:rFonts w:ascii="Times New Roman" w:hAnsi="Times New Roman" w:cs="Times New Roman"/>
              </w:rPr>
              <w:instrText>ADDIN CSL_CITATION {"citationItems":[{"id":"ITEM-1","itemData":{"DOI":"10.1016/0371-1951(62)80089-7","ISSN":"03711951","abstract":"We explain the anomalous doping dependence of zone boundary (π,0) and (π,π) bond-stretching phonons in La2-δSrδCuO4 in the range 0&lt;δ&lt;0.35. Our calculations are based on a theory for the density response of doped Mott-Hubbard insulators. © 2005 Elsevier B.V. All rights reserved.","author":[{"dropping-particle":"","family":"Cabana","given":"A.","non-dropping-particle":"","parse-names":false,"suffix":""},{"dropping-particle":"","family":"Sandorfy","given":"C.","non-dropping-particle":"","parse-names":false,"suffix":""}],"container-title":"Spectrochimica Acta","id":"ITEM-1","issue":"6","issued":{"date-parts":[["1962","6"]]},"page":"843-861","title":"The infrared spectra of solid methylammonium halides","type":"article-journal","volume":"18"},"uris":["http://www.mendeley.com/documents/?uuid=e315552d-86cf-4dcd-a124-5d4150dc1a2e"]},{"id":"ITEM-2","itemData":{"DOI":"10.1016/0022-2860(74)87013-4","ISSN":"00222860","abstract":"Low temperature infrared spectra of pure and matrix isolated methylammonium chloride have been obtained from 4000 to 300 cm-1. The β and γ crystalline phases of this compound were studied with infrared polarized light as oriented thin films, and as powders in the Raman spectral range 4000 to about 50 cm-1. Many exciton components of each infrared band do not have coinciding Raman counterparts, thus allowing the choice of centrosymmetric structures for both crystal phases. This fact and the number of observed components are consistent with a unit cell symmetry D2h for the β, and C2h for the γ phase, respectively, with no CH3NH+3 ions on any symmetry element of the lattice. At room and low temperature the spectra of the solid solution in CsCl conform to at least a threefold symmetry of the methylammonium ion. Moreover, the extreme broadness of the bands in the room temperature spectrum suggests that at this temperature the ions achieve large motions around any molecular axis. The motions are strongly hindered at low temperature where, however, a relatively easy reorientation around the C-N axis of the ion survives, as suggested by the relative broadness of v12. The frequency of the v6 mode in the spectrum of the matrix has been estimated from the frequency of the combination v6 + v9. © 1974.","author":[{"dropping-particle":"","family":"Castellucci","given":"E.","non-dropping-particle":"","parse-names":false,"suffix":""}],"container-title":"Journal of Molecular Structure","id":"ITEM-2","issue":"3","issued":{"date-parts":[["1974"]]},"page":"449-461","title":"Β and Γ Crystal Forms of Methylammonium Chloride: Polarized Light Infrared Spectra and Raman Spectra; Infrared Spectra of Matrix Isolated Methylammonium Ion","type":"article-journal","volume":"23"},"uris":["http://www.mendeley.com/documents/?uuid=57f22ab0-c8ab-4c46-9825-f40501995e2b"]},{"id":"ITEM-3","itemData":{"DOI":"10.1016/0584-8539(67)80310-6","ISSN":"05848539","abstract":"The infrared spectra of solid films of methylammonium chloride, bromide and iodide were measured down to 12-15°K. No new phases were found below liquid air temperature. The measurements were extended into the far infrared and new evidence was found in favor of the assignment of a weak band near 470 cm-1 in the spectra of the γ and β-phases to the fundamental of the torsional oscillation mode. Additional arguments are given in favor of one- dimensional internal rotation in the α phases. The spectra of a complete set of compounds of type CD3NH3+X-, CH3ND3+X-, CD3ND3+X- were measured and it is shown that an almost perfect coincidence of the bands due to the bending modes ν3 and ν10 obliges us to reassign these bands. From the splitting observed it can be concluded that correlation field splittings may be as large as crystal field splittings. Krimm's isotopic frequency ratios were found helpful in making assignments. It follows from the new assignments that the spectacular change in relative intensities between CH and NH bending modes which were reported earlier does not actually occur. The δ-phases are characterized by large correlation field effects. The cause of the splittings of the rocking modes ν11 and ν12 were studied by the method of isotopic solid solutions. It was found that for these vibrations the larger splittings are of the crystal field type while the smaller ones are of the correlation field type. The changes in the relative intensities of these two bands are explained as due to the changes upon deuteration in the relative contributions to these modes of the motions of the CH3 and NH3+ groups. © 1967.","author":[{"dropping-particle":"","family":"Théorêt","given":"A.","non-dropping-particle":"","parse-names":false,"suffix":""},{"dropping-particle":"","family":"Sandorfy","given":"C.","non-dropping-particle":"","parse-names":false,"suffix":""}],"container-title":"Spectrochimica Acta Part A: Molecular Spectroscopy","id":"ITEM-3","issue":"3","issued":{"date-parts":[["1967"]]},"page":"519-542","title":"The infrared spectra of solid methylammonium halides-II","type":"article-journal","volume":"23"},"uris":["http://www.mendeley.com/documents/?uuid=8926031e-ceec-40bd-b72c-3fbc7b06e83c"]}],"mendeley":{"formattedCitation":"[5–7]","plainTextFormattedCitation":"[5–7]","previouslyFormattedCitation":"[5–7]"},"properties":{"noteIndex":0},"schema":"https://github.com/citation-style-language/schema/raw/master/csl-citation.json"}</w:instrText>
            </w:r>
            <w:r w:rsidRPr="004B5A58">
              <w:rPr>
                <w:rFonts w:ascii="Times New Roman" w:hAnsi="Times New Roman" w:cs="Times New Roman"/>
              </w:rPr>
              <w:fldChar w:fldCharType="separate"/>
            </w:r>
            <w:r w:rsidRPr="004B5A58">
              <w:rPr>
                <w:rFonts w:ascii="Times New Roman" w:hAnsi="Times New Roman" w:cs="Times New Roman"/>
                <w:noProof/>
              </w:rPr>
              <w:t>[5–7]</w:t>
            </w:r>
            <w:r w:rsidRPr="004B5A58">
              <w:rPr>
                <w:rFonts w:ascii="Times New Roman" w:hAnsi="Times New Roman" w:cs="Times New Roman"/>
              </w:rPr>
              <w:fldChar w:fldCharType="end"/>
            </w:r>
          </w:p>
        </w:tc>
      </w:tr>
      <w:tr w:rsidR="00637CBD" w:rsidRPr="004B5A58" w:rsidTr="00797A32">
        <w:tc>
          <w:tcPr>
            <w:tcW w:w="1381" w:type="dxa"/>
            <w:vMerge w:val="restart"/>
            <w:tcBorders>
              <w:top w:val="dotted" w:sz="4" w:space="0" w:color="auto"/>
            </w:tcBorders>
            <w:vAlign w:val="center"/>
          </w:tcPr>
          <w:p w:rsidR="00637CBD" w:rsidRPr="004B5A58" w:rsidRDefault="00637CBD" w:rsidP="00797A32">
            <w:pPr>
              <w:rPr>
                <w:rFonts w:ascii="Times New Roman" w:hAnsi="Times New Roman" w:cs="Times New Roman"/>
              </w:rPr>
            </w:pPr>
            <w:r w:rsidRPr="004B5A58">
              <w:rPr>
                <w:rFonts w:ascii="Times New Roman" w:hAnsi="Times New Roman" w:cs="Times New Roman"/>
              </w:rPr>
              <w:t xml:space="preserve">1457 </w:t>
            </w:r>
            <w:proofErr w:type="spellStart"/>
            <w:r w:rsidRPr="004B5A58">
              <w:rPr>
                <w:rFonts w:ascii="Times New Roman" w:hAnsi="Times New Roman" w:cs="Times New Roman"/>
              </w:rPr>
              <w:t>vw</w:t>
            </w:r>
            <w:proofErr w:type="spellEnd"/>
          </w:p>
        </w:tc>
        <w:tc>
          <w:tcPr>
            <w:tcW w:w="1381" w:type="dxa"/>
            <w:tcBorders>
              <w:top w:val="dotted" w:sz="4" w:space="0" w:color="auto"/>
            </w:tcBorders>
          </w:tcPr>
          <w:p w:rsidR="00637CBD" w:rsidRPr="004B5A58" w:rsidRDefault="00637CBD" w:rsidP="00797A32">
            <w:pPr>
              <w:rPr>
                <w:rFonts w:ascii="Times New Roman" w:hAnsi="Times New Roman" w:cs="Times New Roman"/>
              </w:rPr>
            </w:pPr>
            <w:r w:rsidRPr="004B5A58">
              <w:rPr>
                <w:rFonts w:ascii="Times New Roman" w:hAnsi="Times New Roman" w:cs="Times New Roman"/>
              </w:rPr>
              <w:t>1461</w:t>
            </w:r>
          </w:p>
        </w:tc>
        <w:tc>
          <w:tcPr>
            <w:tcW w:w="1381" w:type="dxa"/>
            <w:tcBorders>
              <w:top w:val="dotted" w:sz="4" w:space="0" w:color="auto"/>
            </w:tcBorders>
          </w:tcPr>
          <w:p w:rsidR="00637CBD" w:rsidRPr="004B5A58" w:rsidRDefault="00637CBD" w:rsidP="00797A32">
            <w:pPr>
              <w:rPr>
                <w:rFonts w:ascii="Times New Roman" w:hAnsi="Times New Roman" w:cs="Times New Roman"/>
              </w:rPr>
            </w:pPr>
            <w:r w:rsidRPr="004B5A58">
              <w:rPr>
                <w:rFonts w:ascii="Times New Roman" w:hAnsi="Times New Roman" w:cs="Times New Roman"/>
              </w:rPr>
              <w:t>1459 m</w:t>
            </w:r>
          </w:p>
        </w:tc>
        <w:tc>
          <w:tcPr>
            <w:tcW w:w="2981" w:type="dxa"/>
            <w:vMerge w:val="restart"/>
            <w:tcBorders>
              <w:top w:val="dotted" w:sz="4" w:space="0" w:color="auto"/>
            </w:tcBorders>
            <w:vAlign w:val="center"/>
          </w:tcPr>
          <w:p w:rsidR="00637CBD" w:rsidRPr="004B5A58" w:rsidRDefault="00637CBD" w:rsidP="00797A32">
            <w:pPr>
              <w:rPr>
                <w:rFonts w:ascii="Times New Roman" w:hAnsi="Times New Roman" w:cs="Times New Roman"/>
                <w:lang w:val="mk-MK"/>
              </w:rPr>
            </w:pPr>
            <w:r w:rsidRPr="004B5A58">
              <w:rPr>
                <w:rFonts w:ascii="Times New Roman" w:hAnsi="Times New Roman" w:cs="Times New Roman"/>
                <w:lang w:val="mk-MK"/>
              </w:rPr>
              <w:t>δ</w:t>
            </w:r>
            <w:r w:rsidRPr="004B5A58">
              <w:rPr>
                <w:rFonts w:ascii="Times New Roman" w:hAnsi="Times New Roman" w:cs="Times New Roman"/>
                <w:vertAlign w:val="subscript"/>
              </w:rPr>
              <w:t>as</w:t>
            </w:r>
            <w:r w:rsidRPr="004B5A58">
              <w:rPr>
                <w:rFonts w:ascii="Times New Roman" w:hAnsi="Times New Roman" w:cs="Times New Roman"/>
              </w:rPr>
              <w:t>(CH</w:t>
            </w:r>
            <w:r w:rsidRPr="004B5A58">
              <w:rPr>
                <w:rFonts w:ascii="Times New Roman" w:hAnsi="Times New Roman" w:cs="Times New Roman"/>
                <w:vertAlign w:val="subscript"/>
              </w:rPr>
              <w:t>3</w:t>
            </w:r>
            <w:r w:rsidRPr="004B5A58">
              <w:rPr>
                <w:rFonts w:ascii="Times New Roman" w:hAnsi="Times New Roman" w:cs="Times New Roman"/>
              </w:rPr>
              <w:t>)</w:t>
            </w:r>
          </w:p>
        </w:tc>
        <w:tc>
          <w:tcPr>
            <w:tcW w:w="1240" w:type="dxa"/>
            <w:vMerge w:val="restart"/>
            <w:tcBorders>
              <w:top w:val="dotted" w:sz="4" w:space="0" w:color="auto"/>
            </w:tcBorders>
            <w:vAlign w:val="center"/>
          </w:tcPr>
          <w:p w:rsidR="00637CBD" w:rsidRPr="004B5A58" w:rsidRDefault="00637CBD" w:rsidP="00797A32">
            <w:pPr>
              <w:rPr>
                <w:rFonts w:ascii="Times New Roman" w:hAnsi="Times New Roman" w:cs="Times New Roman"/>
              </w:rPr>
            </w:pPr>
            <w:r w:rsidRPr="004B5A58">
              <w:rPr>
                <w:rFonts w:ascii="Times New Roman" w:hAnsi="Times New Roman" w:cs="Times New Roman"/>
              </w:rPr>
              <w:fldChar w:fldCharType="begin" w:fldLock="1"/>
            </w:r>
            <w:r>
              <w:rPr>
                <w:rFonts w:ascii="Times New Roman" w:hAnsi="Times New Roman" w:cs="Times New Roman"/>
              </w:rPr>
              <w:instrText>ADDIN CSL_CITATION {"citationItems":[{"id":"ITEM-1","itemData":{"DOI":"10.1016/0371-1951(62)80089-7","ISSN":"03711951","abstract":"We explain the anomalous doping dependence of zone boundary (π,0) and (π,π) bond-stretching phonons in La2-δSrδCuO4 in the range 0&lt;δ&lt;0.35. Our calculations are based on a theory for the density response of doped Mott-Hubbard insulators. © 2005 Elsevier B.V. All rights reserved.","author":[{"dropping-particle":"","family":"Cabana","given":"A.","non-dropping-particle":"","parse-names":false,"suffix":""},{"dropping-particle":"","family":"Sandorfy","given":"C.","non-dropping-particle":"","parse-names":false,"suffix":""}],"container-title":"Spectrochimica Acta","id":"ITEM-1","issue":"6","issued":{"date-parts":[["1962","6"]]},"page":"843-861","title":"The infrared spectra of solid methylammonium halides","type":"article-journal","volume":"18"},"uris":["http://www.mendeley.com/documents/?uuid=e315552d-86cf-4dcd-a124-5d4150dc1a2e"]},{"id":"ITEM-2","itemData":{"DOI":"10.1016/0022-2860(74)87013-4","ISSN":"00222860","abstract":"Low temperature infrared spectra of pure and matrix isolated methylammonium chloride have been obtained from 4000 to 300 cm-1. The β and γ crystalline phases of this compound were studied with infrared polarized light as oriented thin films, and as powders in the Raman spectral range 4000 to about 50 cm-1. Many exciton components of each infrared band do not have coinciding Raman counterparts, thus allowing the choice of centrosymmetric structures for both crystal phases. This fact and the number of observed components are consistent with a unit cell symmetry D2h for the β, and C2h for the γ phase, respectively, with no CH3NH+3 ions on any symmetry element of the lattice. At room and low temperature the spectra of the solid solution in CsCl conform to at least a threefold symmetry of the methylammonium ion. Moreover, the extreme broadness of the bands in the room temperature spectrum suggests that at this temperature the ions achieve large motions around any molecular axis. The motions are strongly hindered at low temperature where, however, a relatively easy reorientation around the C-N axis of the ion survives, as suggested by the relative broadness of v12. The frequency of the v6 mode in the spectrum of the matrix has been estimated from the frequency of the combination v6 + v9. © 1974.","author":[{"dropping-particle":"","family":"Castellucci","given":"E.","non-dropping-particle":"","parse-names":false,"suffix":""}],"container-title":"Journal of Molecular Structure","id":"ITEM-2","issue":"3","issued":{"date-parts":[["1974"]]},"page":"449-461","title":"Β and Γ Crystal Forms of Methylammonium Chloride: Polarized Light Infrared Spectra and Raman Spectra; Infrared Spectra of Matrix Isolated Methylammonium Ion","type":"article-journal","volume":"23"},"uris":["http://www.mendeley.com/documents/?uuid=57f22ab0-c8ab-4c46-9825-f40501995e2b"]},{"id":"ITEM-3","itemData":{"DOI":"10.1016/0584-8539(67)80310-6","ISSN":"05848539","abstract":"The infrared spectra of solid films of methylammonium chloride, bromide and iodide were measured down to 12-15°K. No new phases were found below liquid air temperature. The measurements were extended into the far infrared and new evidence was found in favor of the assignment of a weak band near 470 cm-1 in the spectra of the γ and β-phases to the fundamental of the torsional oscillation mode. Additional arguments are given in favor of one- dimensional internal rotation in the α phases. The spectra of a complete set of compounds of type CD3NH3+X-, CH3ND3+X-, CD3ND3+X- were measured and it is shown that an almost perfect coincidence of the bands due to the bending modes ν3 and ν10 obliges us to reassign these bands. From the splitting observed it can be concluded that correlation field splittings may be as large as crystal field splittings. Krimm's isotopic frequency ratios were found helpful in making assignments. It follows from the new assignments that the spectacular change in relative intensities between CH and NH bending modes which were reported earlier does not actually occur. The δ-phases are characterized by large correlation field effects. The cause of the splittings of the rocking modes ν11 and ν12 were studied by the method of isotopic solid solutions. It was found that for these vibrations the larger splittings are of the crystal field type while the smaller ones are of the correlation field type. The changes in the relative intensities of these two bands are explained as due to the changes upon deuteration in the relative contributions to these modes of the motions of the CH3 and NH3+ groups. © 1967.","author":[{"dropping-particle":"","family":"Théorêt","given":"A.","non-dropping-particle":"","parse-names":false,"suffix":""},{"dropping-particle":"","family":"Sandorfy","given":"C.","non-dropping-particle":"","parse-names":false,"suffix":""}],"container-title":"Spectrochimica Acta Part A: Molecular Spectroscopy","id":"ITEM-3","issue":"3","issued":{"date-parts":[["1967"]]},"page":"519-542","title":"The infrared spectra of solid methylammonium halides-II","type":"article-journal","volume":"23"},"uris":["http://www.mendeley.com/documents/?uuid=8926031e-ceec-40bd-b72c-3fbc7b06e83c"]},{"id":"ITEM-4","itemData":{"DOI":"10.1063/1.1672626","ISBN":"9788578110796","ISSN":"0021-9606","PMID":"25246403","abstract":"Predicting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approach.","author":[{"dropping-particle":"","family":"Whalley","given":"E.","non-dropping-particle":"","parse-names":false,"suffix":""}],"container-title":"The Journal of Chemical Physics","id":"ITEM-4","issue":"9","issued":{"date-parts":[["1969","11"]]},"page":"4040-4042","title":"Infrared Spectra of the Methylammonium Halides: Effects of Orientational Disorder about One Axis","type":"article-journal","volume":"51"},"uris":["http://www.mendeley.com/documents/?uuid=77e56128-cd37-42c5-9ccb-0097cc9f7d01"]}],"mendeley":{"formattedCitation":"[5–7,25]","plainTextFormattedCitation":"[5–7,25]","previouslyFormattedCitation":"[5–7,26]"},"properties":{"noteIndex":0},"schema":"https://github.com/citation-style-language/schema/raw/master/csl-citation.json"}</w:instrText>
            </w:r>
            <w:r w:rsidRPr="004B5A58">
              <w:rPr>
                <w:rFonts w:ascii="Times New Roman" w:hAnsi="Times New Roman" w:cs="Times New Roman"/>
              </w:rPr>
              <w:fldChar w:fldCharType="separate"/>
            </w:r>
            <w:r w:rsidRPr="001207AC">
              <w:rPr>
                <w:rFonts w:ascii="Times New Roman" w:hAnsi="Times New Roman" w:cs="Times New Roman"/>
                <w:noProof/>
              </w:rPr>
              <w:t>[5–7,25]</w:t>
            </w:r>
            <w:r w:rsidRPr="004B5A58">
              <w:rPr>
                <w:rFonts w:ascii="Times New Roman" w:hAnsi="Times New Roman" w:cs="Times New Roman"/>
              </w:rPr>
              <w:fldChar w:fldCharType="end"/>
            </w:r>
          </w:p>
        </w:tc>
      </w:tr>
      <w:tr w:rsidR="00637CBD" w:rsidRPr="004B5A58" w:rsidTr="00797A32">
        <w:tc>
          <w:tcPr>
            <w:tcW w:w="1381" w:type="dxa"/>
            <w:vMerge/>
            <w:tcBorders>
              <w:bottom w:val="dotted" w:sz="4" w:space="0" w:color="auto"/>
            </w:tcBorders>
          </w:tcPr>
          <w:p w:rsidR="00637CBD" w:rsidRPr="004B5A58" w:rsidRDefault="00637CBD" w:rsidP="00797A32">
            <w:pPr>
              <w:rPr>
                <w:rFonts w:ascii="Times New Roman" w:hAnsi="Times New Roman" w:cs="Times New Roman"/>
              </w:rPr>
            </w:pPr>
          </w:p>
        </w:tc>
        <w:tc>
          <w:tcPr>
            <w:tcW w:w="1381" w:type="dxa"/>
            <w:tcBorders>
              <w:bottom w:val="dotted" w:sz="4" w:space="0" w:color="auto"/>
            </w:tcBorders>
          </w:tcPr>
          <w:p w:rsidR="00637CBD" w:rsidRPr="004B5A58" w:rsidRDefault="00637CBD" w:rsidP="00797A32">
            <w:pPr>
              <w:rPr>
                <w:rFonts w:ascii="Times New Roman" w:hAnsi="Times New Roman" w:cs="Times New Roman"/>
              </w:rPr>
            </w:pPr>
            <w:r w:rsidRPr="004B5A58">
              <w:rPr>
                <w:rFonts w:ascii="Times New Roman" w:hAnsi="Times New Roman" w:cs="Times New Roman"/>
              </w:rPr>
              <w:t>1453</w:t>
            </w:r>
          </w:p>
        </w:tc>
        <w:tc>
          <w:tcPr>
            <w:tcW w:w="1381" w:type="dxa"/>
            <w:tcBorders>
              <w:bottom w:val="dotted" w:sz="4" w:space="0" w:color="auto"/>
            </w:tcBorders>
          </w:tcPr>
          <w:p w:rsidR="00637CBD" w:rsidRPr="004B5A58" w:rsidRDefault="00637CBD" w:rsidP="00797A32">
            <w:pPr>
              <w:rPr>
                <w:rFonts w:ascii="Times New Roman" w:hAnsi="Times New Roman" w:cs="Times New Roman"/>
              </w:rPr>
            </w:pPr>
            <w:r w:rsidRPr="004B5A58">
              <w:rPr>
                <w:rFonts w:ascii="Times New Roman" w:hAnsi="Times New Roman" w:cs="Times New Roman"/>
              </w:rPr>
              <w:t>1454 m</w:t>
            </w:r>
          </w:p>
        </w:tc>
        <w:tc>
          <w:tcPr>
            <w:tcW w:w="2981" w:type="dxa"/>
            <w:vMerge/>
            <w:vAlign w:val="center"/>
          </w:tcPr>
          <w:p w:rsidR="00637CBD" w:rsidRPr="004B5A58" w:rsidRDefault="00637CBD" w:rsidP="00797A32">
            <w:pPr>
              <w:rPr>
                <w:rFonts w:ascii="Times New Roman" w:hAnsi="Times New Roman" w:cs="Times New Roman"/>
              </w:rPr>
            </w:pPr>
          </w:p>
        </w:tc>
        <w:tc>
          <w:tcPr>
            <w:tcW w:w="1240" w:type="dxa"/>
            <w:vMerge/>
          </w:tcPr>
          <w:p w:rsidR="00637CBD" w:rsidRPr="004B5A58" w:rsidRDefault="00637CBD" w:rsidP="00797A32">
            <w:pPr>
              <w:rPr>
                <w:rFonts w:ascii="Times New Roman" w:hAnsi="Times New Roman" w:cs="Times New Roman"/>
                <w:lang w:val="mk-MK"/>
              </w:rPr>
            </w:pPr>
          </w:p>
        </w:tc>
      </w:tr>
      <w:tr w:rsidR="00637CBD" w:rsidRPr="004B5A58" w:rsidTr="00797A32">
        <w:tc>
          <w:tcPr>
            <w:tcW w:w="1381" w:type="dxa"/>
            <w:tcBorders>
              <w:top w:val="dotted" w:sz="4" w:space="0" w:color="auto"/>
            </w:tcBorders>
          </w:tcPr>
          <w:p w:rsidR="00637CBD" w:rsidRPr="004B5A58" w:rsidRDefault="00637CBD" w:rsidP="00797A32">
            <w:pPr>
              <w:rPr>
                <w:rFonts w:ascii="Times New Roman" w:hAnsi="Times New Roman" w:cs="Times New Roman"/>
              </w:rPr>
            </w:pPr>
            <w:r w:rsidRPr="004B5A58">
              <w:rPr>
                <w:rFonts w:ascii="Times New Roman" w:hAnsi="Times New Roman" w:cs="Times New Roman"/>
              </w:rPr>
              <w:t>1447 w</w:t>
            </w:r>
          </w:p>
        </w:tc>
        <w:tc>
          <w:tcPr>
            <w:tcW w:w="1381" w:type="dxa"/>
            <w:vMerge w:val="restart"/>
            <w:tcBorders>
              <w:top w:val="dotted" w:sz="4" w:space="0" w:color="auto"/>
            </w:tcBorders>
            <w:vAlign w:val="center"/>
          </w:tcPr>
          <w:p w:rsidR="00637CBD" w:rsidRPr="004B5A58" w:rsidRDefault="00637CBD" w:rsidP="00797A32">
            <w:pPr>
              <w:rPr>
                <w:rFonts w:ascii="Times New Roman" w:hAnsi="Times New Roman" w:cs="Times New Roman"/>
              </w:rPr>
            </w:pPr>
          </w:p>
        </w:tc>
        <w:tc>
          <w:tcPr>
            <w:tcW w:w="1381" w:type="dxa"/>
            <w:tcBorders>
              <w:top w:val="dotted" w:sz="4" w:space="0" w:color="auto"/>
            </w:tcBorders>
          </w:tcPr>
          <w:p w:rsidR="00637CBD" w:rsidRPr="004B5A58" w:rsidRDefault="00637CBD" w:rsidP="00797A32">
            <w:pPr>
              <w:rPr>
                <w:rFonts w:ascii="Times New Roman" w:hAnsi="Times New Roman" w:cs="Times New Roman"/>
                <w:lang w:val="mk-MK"/>
              </w:rPr>
            </w:pPr>
          </w:p>
        </w:tc>
        <w:tc>
          <w:tcPr>
            <w:tcW w:w="2981" w:type="dxa"/>
            <w:vMerge/>
          </w:tcPr>
          <w:p w:rsidR="00637CBD" w:rsidRPr="004B5A58" w:rsidRDefault="00637CBD" w:rsidP="00797A32">
            <w:pPr>
              <w:rPr>
                <w:rFonts w:ascii="Times New Roman" w:hAnsi="Times New Roman" w:cs="Times New Roman"/>
                <w:lang w:val="mk-MK"/>
              </w:rPr>
            </w:pPr>
          </w:p>
        </w:tc>
        <w:tc>
          <w:tcPr>
            <w:tcW w:w="1240" w:type="dxa"/>
            <w:vMerge/>
          </w:tcPr>
          <w:p w:rsidR="00637CBD" w:rsidRPr="004B5A58" w:rsidRDefault="00637CBD" w:rsidP="00797A32">
            <w:pPr>
              <w:rPr>
                <w:rFonts w:ascii="Times New Roman" w:hAnsi="Times New Roman" w:cs="Times New Roman"/>
                <w:lang w:val="mk-MK"/>
              </w:rPr>
            </w:pPr>
          </w:p>
        </w:tc>
      </w:tr>
      <w:tr w:rsidR="00637CBD" w:rsidRPr="004B5A58" w:rsidTr="00797A32">
        <w:tc>
          <w:tcPr>
            <w:tcW w:w="1381" w:type="dxa"/>
            <w:tcBorders>
              <w:bottom w:val="dotted" w:sz="4" w:space="0" w:color="auto"/>
            </w:tcBorders>
          </w:tcPr>
          <w:p w:rsidR="00637CBD" w:rsidRPr="004B5A58" w:rsidRDefault="00637CBD" w:rsidP="00797A32">
            <w:pPr>
              <w:rPr>
                <w:rFonts w:ascii="Times New Roman" w:hAnsi="Times New Roman" w:cs="Times New Roman"/>
              </w:rPr>
            </w:pPr>
            <w:r w:rsidRPr="004B5A58">
              <w:rPr>
                <w:rFonts w:ascii="Times New Roman" w:hAnsi="Times New Roman" w:cs="Times New Roman"/>
              </w:rPr>
              <w:t>1440 m</w:t>
            </w:r>
          </w:p>
        </w:tc>
        <w:tc>
          <w:tcPr>
            <w:tcW w:w="1381" w:type="dxa"/>
            <w:vMerge/>
            <w:tcBorders>
              <w:bottom w:val="dotted" w:sz="4" w:space="0" w:color="auto"/>
            </w:tcBorders>
          </w:tcPr>
          <w:p w:rsidR="00637CBD" w:rsidRPr="004B5A58" w:rsidRDefault="00637CBD" w:rsidP="00797A32">
            <w:pPr>
              <w:rPr>
                <w:rFonts w:ascii="Times New Roman" w:hAnsi="Times New Roman" w:cs="Times New Roman"/>
              </w:rPr>
            </w:pPr>
          </w:p>
        </w:tc>
        <w:tc>
          <w:tcPr>
            <w:tcW w:w="1381" w:type="dxa"/>
            <w:tcBorders>
              <w:bottom w:val="dotted" w:sz="4" w:space="0" w:color="auto"/>
            </w:tcBorders>
          </w:tcPr>
          <w:p w:rsidR="00637CBD" w:rsidRPr="004B5A58" w:rsidRDefault="00637CBD" w:rsidP="00797A32">
            <w:pPr>
              <w:rPr>
                <w:rFonts w:ascii="Times New Roman" w:hAnsi="Times New Roman" w:cs="Times New Roman"/>
                <w:lang w:val="mk-MK"/>
              </w:rPr>
            </w:pPr>
          </w:p>
        </w:tc>
        <w:tc>
          <w:tcPr>
            <w:tcW w:w="2981" w:type="dxa"/>
            <w:vMerge/>
            <w:tcBorders>
              <w:bottom w:val="dotted" w:sz="4" w:space="0" w:color="auto"/>
            </w:tcBorders>
          </w:tcPr>
          <w:p w:rsidR="00637CBD" w:rsidRPr="004B5A58" w:rsidRDefault="00637CBD" w:rsidP="00797A32">
            <w:pPr>
              <w:rPr>
                <w:rFonts w:ascii="Times New Roman" w:hAnsi="Times New Roman" w:cs="Times New Roman"/>
                <w:lang w:val="mk-MK"/>
              </w:rPr>
            </w:pPr>
          </w:p>
        </w:tc>
        <w:tc>
          <w:tcPr>
            <w:tcW w:w="1240" w:type="dxa"/>
            <w:vMerge/>
            <w:tcBorders>
              <w:bottom w:val="dotted" w:sz="4" w:space="0" w:color="auto"/>
            </w:tcBorders>
          </w:tcPr>
          <w:p w:rsidR="00637CBD" w:rsidRPr="004B5A58" w:rsidRDefault="00637CBD" w:rsidP="00797A32">
            <w:pPr>
              <w:rPr>
                <w:rFonts w:ascii="Times New Roman" w:hAnsi="Times New Roman" w:cs="Times New Roman"/>
                <w:lang w:val="mk-MK"/>
              </w:rPr>
            </w:pPr>
          </w:p>
        </w:tc>
      </w:tr>
      <w:tr w:rsidR="00637CBD" w:rsidRPr="004B5A58" w:rsidTr="00797A32">
        <w:tc>
          <w:tcPr>
            <w:tcW w:w="1381" w:type="dxa"/>
            <w:tcBorders>
              <w:top w:val="dotted" w:sz="4" w:space="0" w:color="auto"/>
            </w:tcBorders>
          </w:tcPr>
          <w:p w:rsidR="00637CBD" w:rsidRPr="004B5A58" w:rsidRDefault="00637CBD" w:rsidP="00797A32">
            <w:pPr>
              <w:rPr>
                <w:rFonts w:ascii="Times New Roman" w:hAnsi="Times New Roman" w:cs="Times New Roman"/>
              </w:rPr>
            </w:pPr>
            <w:r w:rsidRPr="004B5A58">
              <w:rPr>
                <w:rFonts w:ascii="Times New Roman" w:hAnsi="Times New Roman" w:cs="Times New Roman"/>
              </w:rPr>
              <w:t>1402 s</w:t>
            </w:r>
          </w:p>
        </w:tc>
        <w:tc>
          <w:tcPr>
            <w:tcW w:w="1381" w:type="dxa"/>
            <w:tcBorders>
              <w:top w:val="dotted" w:sz="4" w:space="0" w:color="auto"/>
            </w:tcBorders>
          </w:tcPr>
          <w:p w:rsidR="00637CBD" w:rsidRPr="004B5A58" w:rsidRDefault="00637CBD" w:rsidP="00797A32">
            <w:pPr>
              <w:rPr>
                <w:rFonts w:ascii="Times New Roman" w:hAnsi="Times New Roman" w:cs="Times New Roman"/>
              </w:rPr>
            </w:pPr>
            <w:r w:rsidRPr="004B5A58">
              <w:rPr>
                <w:rFonts w:ascii="Times New Roman" w:hAnsi="Times New Roman" w:cs="Times New Roman"/>
              </w:rPr>
              <w:t>1407 s</w:t>
            </w:r>
          </w:p>
        </w:tc>
        <w:tc>
          <w:tcPr>
            <w:tcW w:w="1381" w:type="dxa"/>
            <w:tcBorders>
              <w:top w:val="dotted" w:sz="4" w:space="0" w:color="auto"/>
            </w:tcBorders>
          </w:tcPr>
          <w:p w:rsidR="00637CBD" w:rsidRPr="004B5A58" w:rsidRDefault="00637CBD" w:rsidP="00797A32">
            <w:pPr>
              <w:rPr>
                <w:rFonts w:ascii="Times New Roman" w:hAnsi="Times New Roman" w:cs="Times New Roman"/>
              </w:rPr>
            </w:pPr>
            <w:r w:rsidRPr="004B5A58">
              <w:rPr>
                <w:rFonts w:ascii="Times New Roman" w:hAnsi="Times New Roman" w:cs="Times New Roman"/>
              </w:rPr>
              <w:t>1417 m</w:t>
            </w:r>
          </w:p>
        </w:tc>
        <w:tc>
          <w:tcPr>
            <w:tcW w:w="2981" w:type="dxa"/>
            <w:vMerge w:val="restart"/>
            <w:tcBorders>
              <w:top w:val="dotted" w:sz="4" w:space="0" w:color="auto"/>
            </w:tcBorders>
            <w:vAlign w:val="center"/>
          </w:tcPr>
          <w:p w:rsidR="00637CBD" w:rsidRPr="004B5A58" w:rsidRDefault="00637CBD" w:rsidP="00797A32">
            <w:pPr>
              <w:rPr>
                <w:rFonts w:ascii="Times New Roman" w:hAnsi="Times New Roman" w:cs="Times New Roman"/>
                <w:lang w:val="mk-MK"/>
              </w:rPr>
            </w:pPr>
            <w:r w:rsidRPr="004B5A58">
              <w:rPr>
                <w:rFonts w:ascii="Times New Roman" w:hAnsi="Times New Roman" w:cs="Times New Roman"/>
                <w:lang w:val="mk-MK"/>
              </w:rPr>
              <w:t>δ</w:t>
            </w:r>
            <w:r w:rsidRPr="004B5A58">
              <w:rPr>
                <w:rFonts w:ascii="Times New Roman" w:hAnsi="Times New Roman" w:cs="Times New Roman"/>
                <w:vertAlign w:val="subscript"/>
              </w:rPr>
              <w:t>s</w:t>
            </w:r>
            <w:r w:rsidRPr="004B5A58">
              <w:rPr>
                <w:rFonts w:ascii="Times New Roman" w:hAnsi="Times New Roman" w:cs="Times New Roman"/>
              </w:rPr>
              <w:t>(CH</w:t>
            </w:r>
            <w:r w:rsidRPr="004B5A58">
              <w:rPr>
                <w:rFonts w:ascii="Times New Roman" w:hAnsi="Times New Roman" w:cs="Times New Roman"/>
                <w:vertAlign w:val="subscript"/>
              </w:rPr>
              <w:t>3</w:t>
            </w:r>
            <w:r w:rsidRPr="004B5A58">
              <w:rPr>
                <w:rFonts w:ascii="Times New Roman" w:hAnsi="Times New Roman" w:cs="Times New Roman"/>
              </w:rPr>
              <w:t>)</w:t>
            </w:r>
          </w:p>
        </w:tc>
        <w:tc>
          <w:tcPr>
            <w:tcW w:w="1240" w:type="dxa"/>
            <w:vMerge w:val="restart"/>
            <w:tcBorders>
              <w:top w:val="dotted" w:sz="4" w:space="0" w:color="auto"/>
            </w:tcBorders>
            <w:vAlign w:val="center"/>
          </w:tcPr>
          <w:p w:rsidR="00637CBD" w:rsidRPr="004B5A58" w:rsidRDefault="00637CBD" w:rsidP="00797A32">
            <w:pPr>
              <w:rPr>
                <w:rFonts w:ascii="Times New Roman" w:hAnsi="Times New Roman" w:cs="Times New Roman"/>
              </w:rPr>
            </w:pPr>
            <w:r w:rsidRPr="004B5A58">
              <w:rPr>
                <w:rFonts w:ascii="Times New Roman" w:hAnsi="Times New Roman" w:cs="Times New Roman"/>
              </w:rPr>
              <w:fldChar w:fldCharType="begin" w:fldLock="1"/>
            </w:r>
            <w:r w:rsidRPr="004B5A58">
              <w:rPr>
                <w:rFonts w:ascii="Times New Roman" w:hAnsi="Times New Roman" w:cs="Times New Roman"/>
              </w:rPr>
              <w:instrText>ADDIN CSL_CITATION {"citationItems":[{"id":"ITEM-1","itemData":{"DOI":"10.1016/0371-1951(62)80089-7","ISSN":"03711951","abstract":"We explain the anomalous doping dependence of zone boundary (π,0) and (π,π) bond-stretching phonons in La2-δSrδCuO4 in the range 0&lt;δ&lt;0.35. Our calculations are based on a theory for the density response of doped Mott-Hubbard insulators. © 2005 Elsevier B.V. All rights reserved.","author":[{"dropping-particle":"","family":"Cabana","given":"A.","non-dropping-particle":"","parse-names":false,"suffix":""},{"dropping-particle":"","family":"Sandorfy","given":"C.","non-dropping-particle":"","parse-names":false,"suffix":""}],"container-title":"Spectrochimica Acta","id":"ITEM-1","issue":"6","issued":{"date-parts":[["1962","6"]]},"page":"843-861","title":"The infrared spectra of solid methylammonium halides","type":"article-journal","volume":"18"},"uris":["http://www.mendeley.com/documents/?uuid=e315552d-86cf-4dcd-a124-5d4150dc1a2e"]},{"id":"ITEM-2","itemData":{"DOI":"10.1016/0022-2860(74)87013-4","ISSN":"00222860","abstract":"Low temperature infrared spectra of pure and matrix isolated methylammonium chloride have been obtained from 4000 to 300 cm-1. The β and γ crystalline phases of this compound were studied with infrared polarized light as oriented thin films, and as powders in the Raman spectral range 4000 to about 50 cm-1. Many exciton components of each infrared band do not have coinciding Raman counterparts, thus allowing the choice of centrosymmetric structures for both crystal phases. This fact and the number of observed components are consistent with a unit cell symmetry D2h for the β, and C2h for the γ phase, respectively, with no CH3NH+3 ions on any symmetry element of the lattice. At room and low temperature the spectra of the solid solution in CsCl conform to at least a threefold symmetry of the methylammonium ion. Moreover, the extreme broadness of the bands in the room temperature spectrum suggests that at this temperature the ions achieve large motions around any molecular axis. The motions are strongly hindered at low temperature where, however, a relatively easy reorientation around the C-N axis of the ion survives, as suggested by the relative broadness of v12. The frequency of the v6 mode in the spectrum of the matrix has been estimated from the frequency of the combination v6 + v9. © 1974.","author":[{"dropping-particle":"","family":"Castellucci","given":"E.","non-dropping-particle":"","parse-names":false,"suffix":""}],"container-title":"Journal of Molecular Structure","id":"ITEM-2","issue":"3","issued":{"date-parts":[["1974"]]},"page":"449-461","title":"Β and Γ Crystal Forms of Methylammonium Chloride: Polarized Light Infrared Spectra and Raman Spectra; Infrared Spectra of Matrix Isolated Methylammonium Ion","type":"article-journal","volume":"23"},"uris":["http://www.mendeley.com/documents/?uuid=57f22ab0-c8ab-4c46-9825-f40501995e2b"]},{"id":"ITEM-3","itemData":{"DOI":"10.1016/0584-8539(67)80310-6","ISSN":"05848539","abstract":"The infrared spectra of solid films of methylammonium chloride, bromide and iodide were measured down to 12-15°K. No new phases were found below liquid air temperature. The measurements were extended into the far infrared and new evidence was found in favor of the assignment of a weak band near 470 cm-1 in the spectra of the γ and β-phases to the fundamental of the torsional oscillation mode. Additional arguments are given in favor of one- dimensional internal rotation in the α phases. The spectra of a complete set of compounds of type CD3NH3+X-, CH3ND3+X-, CD3ND3+X- were measured and it is shown that an almost perfect coincidence of the bands due to the bending modes ν3 and ν10 obliges us to reassign these bands. From the splitting observed it can be concluded that correlation field splittings may be as large as crystal field splittings. Krimm's isotopic frequency ratios were found helpful in making assignments. It follows from the new assignments that the spectacular change in relative intensities between CH and NH bending modes which were reported earlier does not actually occur. The δ-phases are characterized by large correlation field effects. The cause of the splittings of the rocking modes ν11 and ν12 were studied by the method of isotopic solid solutions. It was found that for these vibrations the larger splittings are of the crystal field type while the smaller ones are of the correlation field type. The changes in the relative intensities of these two bands are explained as due to the changes upon deuteration in the relative contributions to these modes of the motions of the CH3 and NH3+ groups. © 1967.","author":[{"dropping-particle":"","family":"Théorêt","given":"A.","non-dropping-particle":"","parse-names":false,"suffix":""},{"dropping-particle":"","family":"Sandorfy","given":"C.","non-dropping-particle":"","parse-names":false,"suffix":""}],"container-title":"Spectrochimica Acta Part A: Molecular Spectroscopy","id":"ITEM-3","issue":"3","issued":{"date-parts":[["1967"]]},"page":"519-542","title":"The infrared spectra of solid methylammonium halides-II","type":"article-journal","volume":"23"},"uris":["http://www.mendeley.com/documents/?uuid=8926031e-ceec-40bd-b72c-3fbc7b06e83c"]}],"mendeley":{"formattedCitation":"[5–7]","plainTextFormattedCitation":"[5–7]","previouslyFormattedCitation":"[5–7]"},"properties":{"noteIndex":0},"schema":"https://github.com/citation-style-language/schema/raw/master/csl-citation.json"}</w:instrText>
            </w:r>
            <w:r w:rsidRPr="004B5A58">
              <w:rPr>
                <w:rFonts w:ascii="Times New Roman" w:hAnsi="Times New Roman" w:cs="Times New Roman"/>
              </w:rPr>
              <w:fldChar w:fldCharType="separate"/>
            </w:r>
            <w:r w:rsidRPr="004B5A58">
              <w:rPr>
                <w:rFonts w:ascii="Times New Roman" w:hAnsi="Times New Roman" w:cs="Times New Roman"/>
                <w:noProof/>
              </w:rPr>
              <w:t>[5–7]</w:t>
            </w:r>
            <w:r w:rsidRPr="004B5A58">
              <w:rPr>
                <w:rFonts w:ascii="Times New Roman" w:hAnsi="Times New Roman" w:cs="Times New Roman"/>
              </w:rPr>
              <w:fldChar w:fldCharType="end"/>
            </w:r>
          </w:p>
        </w:tc>
      </w:tr>
      <w:tr w:rsidR="00637CBD" w:rsidRPr="004B5A58" w:rsidTr="00797A32">
        <w:tc>
          <w:tcPr>
            <w:tcW w:w="1381" w:type="dxa"/>
          </w:tcPr>
          <w:p w:rsidR="00637CBD" w:rsidRPr="004B5A58" w:rsidRDefault="00637CBD" w:rsidP="00797A32">
            <w:pPr>
              <w:rPr>
                <w:rFonts w:ascii="Times New Roman" w:hAnsi="Times New Roman" w:cs="Times New Roman"/>
              </w:rPr>
            </w:pPr>
            <w:r w:rsidRPr="004B5A58">
              <w:rPr>
                <w:rFonts w:ascii="Times New Roman" w:hAnsi="Times New Roman" w:cs="Times New Roman"/>
              </w:rPr>
              <w:t xml:space="preserve">1394 </w:t>
            </w:r>
            <w:proofErr w:type="spellStart"/>
            <w:r w:rsidRPr="004B5A58">
              <w:rPr>
                <w:rFonts w:ascii="Times New Roman" w:hAnsi="Times New Roman" w:cs="Times New Roman"/>
              </w:rPr>
              <w:t>sh</w:t>
            </w:r>
            <w:proofErr w:type="spellEnd"/>
          </w:p>
        </w:tc>
        <w:tc>
          <w:tcPr>
            <w:tcW w:w="1381" w:type="dxa"/>
          </w:tcPr>
          <w:p w:rsidR="00637CBD" w:rsidRPr="004B5A58" w:rsidRDefault="00637CBD" w:rsidP="00797A32">
            <w:pPr>
              <w:rPr>
                <w:rFonts w:ascii="Times New Roman" w:hAnsi="Times New Roman" w:cs="Times New Roman"/>
                <w:lang w:val="mk-MK"/>
              </w:rPr>
            </w:pPr>
          </w:p>
        </w:tc>
        <w:tc>
          <w:tcPr>
            <w:tcW w:w="1381" w:type="dxa"/>
          </w:tcPr>
          <w:p w:rsidR="00637CBD" w:rsidRPr="004B5A58" w:rsidRDefault="00637CBD" w:rsidP="00797A32">
            <w:pPr>
              <w:rPr>
                <w:rFonts w:ascii="Times New Roman" w:hAnsi="Times New Roman" w:cs="Times New Roman"/>
                <w:lang w:val="mk-MK"/>
              </w:rPr>
            </w:pPr>
          </w:p>
        </w:tc>
        <w:tc>
          <w:tcPr>
            <w:tcW w:w="2981" w:type="dxa"/>
            <w:vMerge/>
          </w:tcPr>
          <w:p w:rsidR="00637CBD" w:rsidRPr="004B5A58" w:rsidRDefault="00637CBD" w:rsidP="00797A32">
            <w:pPr>
              <w:rPr>
                <w:rFonts w:ascii="Times New Roman" w:hAnsi="Times New Roman" w:cs="Times New Roman"/>
                <w:lang w:val="mk-MK"/>
              </w:rPr>
            </w:pPr>
          </w:p>
        </w:tc>
        <w:tc>
          <w:tcPr>
            <w:tcW w:w="1240" w:type="dxa"/>
            <w:vMerge/>
          </w:tcPr>
          <w:p w:rsidR="00637CBD" w:rsidRPr="004B5A58" w:rsidRDefault="00637CBD" w:rsidP="00797A32">
            <w:pPr>
              <w:rPr>
                <w:rFonts w:ascii="Times New Roman" w:hAnsi="Times New Roman" w:cs="Times New Roman"/>
                <w:lang w:val="mk-MK"/>
              </w:rPr>
            </w:pPr>
          </w:p>
        </w:tc>
      </w:tr>
      <w:tr w:rsidR="00637CBD" w:rsidRPr="004B5A58" w:rsidTr="00797A32">
        <w:tc>
          <w:tcPr>
            <w:tcW w:w="1381" w:type="dxa"/>
            <w:tcBorders>
              <w:bottom w:val="dotted" w:sz="4" w:space="0" w:color="auto"/>
            </w:tcBorders>
          </w:tcPr>
          <w:p w:rsidR="00637CBD" w:rsidRPr="004B5A58" w:rsidRDefault="00637CBD" w:rsidP="00797A32">
            <w:pPr>
              <w:rPr>
                <w:rFonts w:ascii="Times New Roman" w:hAnsi="Times New Roman" w:cs="Times New Roman"/>
              </w:rPr>
            </w:pPr>
            <w:r w:rsidRPr="004B5A58">
              <w:rPr>
                <w:rFonts w:ascii="Times New Roman" w:hAnsi="Times New Roman" w:cs="Times New Roman"/>
              </w:rPr>
              <w:t xml:space="preserve">1386 </w:t>
            </w:r>
            <w:proofErr w:type="spellStart"/>
            <w:r w:rsidRPr="004B5A58">
              <w:rPr>
                <w:rFonts w:ascii="Times New Roman" w:hAnsi="Times New Roman" w:cs="Times New Roman"/>
              </w:rPr>
              <w:t>sh</w:t>
            </w:r>
            <w:proofErr w:type="spellEnd"/>
          </w:p>
        </w:tc>
        <w:tc>
          <w:tcPr>
            <w:tcW w:w="1381" w:type="dxa"/>
            <w:tcBorders>
              <w:bottom w:val="dotted" w:sz="4" w:space="0" w:color="auto"/>
            </w:tcBorders>
          </w:tcPr>
          <w:p w:rsidR="00637CBD" w:rsidRPr="004B5A58" w:rsidRDefault="00637CBD" w:rsidP="00797A32">
            <w:pPr>
              <w:rPr>
                <w:rFonts w:ascii="Times New Roman" w:hAnsi="Times New Roman" w:cs="Times New Roman"/>
              </w:rPr>
            </w:pPr>
            <w:r w:rsidRPr="004B5A58">
              <w:rPr>
                <w:rFonts w:ascii="Times New Roman" w:hAnsi="Times New Roman" w:cs="Times New Roman"/>
              </w:rPr>
              <w:t xml:space="preserve">1385 </w:t>
            </w:r>
            <w:proofErr w:type="spellStart"/>
            <w:r w:rsidRPr="004B5A58">
              <w:rPr>
                <w:rFonts w:ascii="Times New Roman" w:hAnsi="Times New Roman" w:cs="Times New Roman"/>
              </w:rPr>
              <w:t>vw</w:t>
            </w:r>
            <w:proofErr w:type="spellEnd"/>
          </w:p>
        </w:tc>
        <w:tc>
          <w:tcPr>
            <w:tcW w:w="1381" w:type="dxa"/>
            <w:tcBorders>
              <w:bottom w:val="dotted" w:sz="4" w:space="0" w:color="auto"/>
            </w:tcBorders>
          </w:tcPr>
          <w:p w:rsidR="00637CBD" w:rsidRPr="004B5A58" w:rsidRDefault="00637CBD" w:rsidP="00797A32">
            <w:pPr>
              <w:rPr>
                <w:rFonts w:ascii="Times New Roman" w:hAnsi="Times New Roman" w:cs="Times New Roman"/>
              </w:rPr>
            </w:pPr>
          </w:p>
        </w:tc>
        <w:tc>
          <w:tcPr>
            <w:tcW w:w="2981" w:type="dxa"/>
            <w:vMerge/>
            <w:tcBorders>
              <w:bottom w:val="dotted" w:sz="4" w:space="0" w:color="auto"/>
            </w:tcBorders>
          </w:tcPr>
          <w:p w:rsidR="00637CBD" w:rsidRPr="004B5A58" w:rsidRDefault="00637CBD" w:rsidP="00797A32">
            <w:pPr>
              <w:rPr>
                <w:rFonts w:ascii="Times New Roman" w:hAnsi="Times New Roman" w:cs="Times New Roman"/>
              </w:rPr>
            </w:pPr>
          </w:p>
        </w:tc>
        <w:tc>
          <w:tcPr>
            <w:tcW w:w="1240" w:type="dxa"/>
            <w:tcBorders>
              <w:bottom w:val="dotted" w:sz="4" w:space="0" w:color="auto"/>
            </w:tcBorders>
          </w:tcPr>
          <w:p w:rsidR="00637CBD" w:rsidRPr="004B5A58" w:rsidRDefault="00637CBD" w:rsidP="00797A32">
            <w:pPr>
              <w:rPr>
                <w:rFonts w:ascii="Times New Roman" w:hAnsi="Times New Roman" w:cs="Times New Roman"/>
              </w:rPr>
            </w:pPr>
            <w:r w:rsidRPr="004B5A58">
              <w:rPr>
                <w:rFonts w:ascii="Times New Roman" w:hAnsi="Times New Roman" w:cs="Times New Roman"/>
              </w:rPr>
              <w:t>this work</w:t>
            </w:r>
          </w:p>
        </w:tc>
      </w:tr>
      <w:tr w:rsidR="00B7435C" w:rsidRPr="004B5A58" w:rsidTr="00797A32">
        <w:tc>
          <w:tcPr>
            <w:tcW w:w="1381" w:type="dxa"/>
            <w:tcBorders>
              <w:top w:val="dotted" w:sz="4" w:space="0" w:color="auto"/>
            </w:tcBorders>
            <w:vAlign w:val="center"/>
          </w:tcPr>
          <w:p w:rsidR="00B7435C" w:rsidRPr="004B5A58" w:rsidRDefault="00B7435C" w:rsidP="00797A32">
            <w:pPr>
              <w:rPr>
                <w:rFonts w:ascii="Times New Roman" w:hAnsi="Times New Roman" w:cs="Times New Roman"/>
              </w:rPr>
            </w:pPr>
            <w:r w:rsidRPr="004B5A58">
              <w:rPr>
                <w:rFonts w:ascii="Times New Roman" w:hAnsi="Times New Roman" w:cs="Times New Roman"/>
              </w:rPr>
              <w:t>1251 s</w:t>
            </w:r>
          </w:p>
        </w:tc>
        <w:tc>
          <w:tcPr>
            <w:tcW w:w="1381" w:type="dxa"/>
            <w:tcBorders>
              <w:top w:val="dotted" w:sz="4" w:space="0" w:color="auto"/>
            </w:tcBorders>
          </w:tcPr>
          <w:p w:rsidR="00B7435C" w:rsidRPr="004B5A58" w:rsidRDefault="00B7435C" w:rsidP="00797A32">
            <w:pPr>
              <w:rPr>
                <w:rFonts w:ascii="Times New Roman" w:hAnsi="Times New Roman" w:cs="Times New Roman"/>
              </w:rPr>
            </w:pPr>
            <w:r w:rsidRPr="004B5A58">
              <w:rPr>
                <w:rFonts w:ascii="Times New Roman" w:hAnsi="Times New Roman" w:cs="Times New Roman"/>
              </w:rPr>
              <w:t>1259 m</w:t>
            </w:r>
          </w:p>
        </w:tc>
        <w:tc>
          <w:tcPr>
            <w:tcW w:w="1381" w:type="dxa"/>
            <w:tcBorders>
              <w:top w:val="dotted" w:sz="4" w:space="0" w:color="auto"/>
            </w:tcBorders>
          </w:tcPr>
          <w:p w:rsidR="00B7435C" w:rsidRPr="004B5A58" w:rsidRDefault="00B7435C" w:rsidP="00797A32">
            <w:pPr>
              <w:rPr>
                <w:rFonts w:ascii="Times New Roman" w:hAnsi="Times New Roman" w:cs="Times New Roman"/>
              </w:rPr>
            </w:pPr>
            <w:r w:rsidRPr="004B5A58">
              <w:rPr>
                <w:rFonts w:ascii="Times New Roman" w:hAnsi="Times New Roman" w:cs="Times New Roman"/>
              </w:rPr>
              <w:t>1260 m</w:t>
            </w:r>
          </w:p>
        </w:tc>
        <w:tc>
          <w:tcPr>
            <w:tcW w:w="2981" w:type="dxa"/>
            <w:tcBorders>
              <w:top w:val="dotted" w:sz="4" w:space="0" w:color="auto"/>
            </w:tcBorders>
            <w:vAlign w:val="center"/>
          </w:tcPr>
          <w:p w:rsidR="00B7435C" w:rsidRPr="004B5A58" w:rsidRDefault="00B7435C" w:rsidP="00797A32">
            <w:pPr>
              <w:rPr>
                <w:rFonts w:ascii="Times New Roman" w:hAnsi="Times New Roman" w:cs="Times New Roman"/>
              </w:rPr>
            </w:pPr>
            <w:r w:rsidRPr="004B5A58">
              <w:rPr>
                <w:rFonts w:ascii="Times New Roman" w:hAnsi="Times New Roman" w:cs="Times New Roman"/>
                <w:lang w:val="mk-MK"/>
              </w:rPr>
              <w:t>ρ</w:t>
            </w:r>
            <w:r w:rsidRPr="004B5A58">
              <w:rPr>
                <w:rFonts w:ascii="Times New Roman" w:hAnsi="Times New Roman" w:cs="Times New Roman"/>
              </w:rPr>
              <w:t>(NH</w:t>
            </w:r>
            <w:r w:rsidRPr="004B5A58">
              <w:rPr>
                <w:rFonts w:ascii="Times New Roman" w:hAnsi="Times New Roman" w:cs="Times New Roman"/>
                <w:vertAlign w:val="subscript"/>
              </w:rPr>
              <w:t>3</w:t>
            </w:r>
            <w:r w:rsidRPr="004B5A58">
              <w:rPr>
                <w:rFonts w:ascii="Times New Roman" w:hAnsi="Times New Roman" w:cs="Times New Roman"/>
                <w:vertAlign w:val="superscript"/>
              </w:rPr>
              <w:t>+</w:t>
            </w:r>
            <w:r w:rsidRPr="004B5A58">
              <w:rPr>
                <w:rFonts w:ascii="Times New Roman" w:hAnsi="Times New Roman" w:cs="Times New Roman"/>
              </w:rPr>
              <w:t>)</w:t>
            </w:r>
          </w:p>
        </w:tc>
        <w:tc>
          <w:tcPr>
            <w:tcW w:w="1240" w:type="dxa"/>
            <w:tcBorders>
              <w:top w:val="dotted" w:sz="4" w:space="0" w:color="auto"/>
            </w:tcBorders>
            <w:vAlign w:val="center"/>
          </w:tcPr>
          <w:p w:rsidR="00B7435C" w:rsidRPr="004B5A58" w:rsidRDefault="00B7435C" w:rsidP="00797A32">
            <w:pPr>
              <w:rPr>
                <w:rFonts w:ascii="Times New Roman" w:hAnsi="Times New Roman" w:cs="Times New Roman"/>
              </w:rPr>
            </w:pPr>
            <w:r w:rsidRPr="004B5A58">
              <w:rPr>
                <w:rFonts w:ascii="Times New Roman" w:hAnsi="Times New Roman" w:cs="Times New Roman"/>
              </w:rPr>
              <w:fldChar w:fldCharType="begin" w:fldLock="1"/>
            </w:r>
            <w:r w:rsidRPr="004B5A58">
              <w:rPr>
                <w:rFonts w:ascii="Times New Roman" w:hAnsi="Times New Roman" w:cs="Times New Roman"/>
              </w:rPr>
              <w:instrText>ADDIN CSL_CITATION {"citationItems":[{"id":"ITEM-1","itemData":{"DOI":"10.1016/0371-1951(62)80089-7","ISSN":"03711951","abstract":"We explain the anomalous doping dependence of zone boundary (π,0) and (π,π) bond-stretching phonons in La2-δSrδCuO4 in the range 0&lt;δ&lt;0.35. Our calculations are based on a theory for the density response of doped Mott-Hubbard insulators. © 2005 Elsevier B.V. All rights reserved.","author":[{"dropping-particle":"","family":"Cabana","given":"A.","non-dropping-particle":"","parse-names":false,"suffix":""},{"dropping-particle":"","family":"Sandorfy","given":"C.","non-dropping-particle":"","parse-names":false,"suffix":""}],"container-title":"Spectrochimica Acta","id":"ITEM-1","issue":"6","issued":{"date-parts":[["1962","6"]]},"page":"843-861","title":"The infrared spectra of solid methylammonium halides","type":"article-journal","volume":"18"},"uris":["http://www.mendeley.com/documents/?uuid=e315552d-86cf-4dcd-a124-5d4150dc1a2e"]},{"id":"ITEM-2","itemData":{"DOI":"10.1016/0022-2860(74)87013-4","ISSN":"00222860","abstract":"Low temperature infrared spectra of pure and matrix isolated methylammonium chloride have been obtained from 4000 to 300 cm-1. The β and γ crystalline phases of this compound were studied with infrared polarized light as oriented thin films, and as powders in the Raman spectral range 4000 to about 50 cm-1. Many exciton components of each infrared band do not have coinciding Raman counterparts, thus allowing the choice of centrosymmetric structures for both crystal phases. This fact and the number of observed components are consistent with a unit cell symmetry D2h for the β, and C2h for the γ phase, respectively, with no CH3NH+3 ions on any symmetry element of the lattice. At room and low temperature the spectra of the solid solution in CsCl conform to at least a threefold symmetry of the methylammonium ion. Moreover, the extreme broadness of the bands in the room temperature spectrum suggests that at this temperature the ions achieve large motions around any molecular axis. The motions are strongly hindered at low temperature where, however, a relatively easy reorientation around the C-N axis of the ion survives, as suggested by the relative broadness of v12. The frequency of the v6 mode in the spectrum of the matrix has been estimated from the frequency of the combination v6 + v9. © 1974.","author":[{"dropping-particle":"","family":"Castellucci","given":"E.","non-dropping-particle":"","parse-names":false,"suffix":""}],"container-title":"Journal of Molecular Structure","id":"ITEM-2","issue":"3","issued":{"date-parts":[["1974"]]},"page":"449-461","title":"Β and Γ Crystal Forms of Methylammonium Chloride: Polarized Light Infrared Spectra and Raman Spectra; Infrared Spectra of Matrix Isolated Methylammonium Ion","type":"article-journal","volume":"23"},"uris":["http://www.mendeley.com/documents/?uuid=57f22ab0-c8ab-4c46-9825-f40501995e2b"]}],"mendeley":{"formattedCitation":"[5,6]","plainTextFormattedCitation":"[5,6]","previouslyFormattedCitation":"[5,6]"},"properties":{"noteIndex":0},"schema":"https://github.com/citation-style-language/schema/raw/master/csl-citation.json"}</w:instrText>
            </w:r>
            <w:r w:rsidRPr="004B5A58">
              <w:rPr>
                <w:rFonts w:ascii="Times New Roman" w:hAnsi="Times New Roman" w:cs="Times New Roman"/>
              </w:rPr>
              <w:fldChar w:fldCharType="separate"/>
            </w:r>
            <w:r w:rsidRPr="004B5A58">
              <w:rPr>
                <w:rFonts w:ascii="Times New Roman" w:hAnsi="Times New Roman" w:cs="Times New Roman"/>
                <w:noProof/>
              </w:rPr>
              <w:t>[5,6]</w:t>
            </w:r>
            <w:r w:rsidRPr="004B5A58">
              <w:rPr>
                <w:rFonts w:ascii="Times New Roman" w:hAnsi="Times New Roman" w:cs="Times New Roman"/>
              </w:rPr>
              <w:fldChar w:fldCharType="end"/>
            </w:r>
          </w:p>
        </w:tc>
      </w:tr>
      <w:tr w:rsidR="00637CBD" w:rsidRPr="004B5A58" w:rsidTr="00797A32">
        <w:tc>
          <w:tcPr>
            <w:tcW w:w="1381" w:type="dxa"/>
            <w:tcBorders>
              <w:top w:val="dotted" w:sz="4" w:space="0" w:color="auto"/>
            </w:tcBorders>
          </w:tcPr>
          <w:p w:rsidR="00637CBD" w:rsidRPr="004B5A58" w:rsidRDefault="00637CBD" w:rsidP="00797A32">
            <w:pPr>
              <w:rPr>
                <w:rFonts w:ascii="Times New Roman" w:hAnsi="Times New Roman" w:cs="Times New Roman"/>
              </w:rPr>
            </w:pPr>
            <w:r w:rsidRPr="004B5A58">
              <w:rPr>
                <w:rFonts w:ascii="Times New Roman" w:hAnsi="Times New Roman" w:cs="Times New Roman"/>
              </w:rPr>
              <w:t>994 m</w:t>
            </w:r>
          </w:p>
        </w:tc>
        <w:tc>
          <w:tcPr>
            <w:tcW w:w="1381" w:type="dxa"/>
            <w:tcBorders>
              <w:top w:val="dotted" w:sz="4" w:space="0" w:color="auto"/>
            </w:tcBorders>
          </w:tcPr>
          <w:p w:rsidR="00637CBD" w:rsidRPr="004B5A58" w:rsidRDefault="00637CBD" w:rsidP="00797A32">
            <w:pPr>
              <w:rPr>
                <w:rFonts w:ascii="Times New Roman" w:hAnsi="Times New Roman" w:cs="Times New Roman"/>
              </w:rPr>
            </w:pPr>
            <w:r w:rsidRPr="004B5A58">
              <w:rPr>
                <w:rFonts w:ascii="Times New Roman" w:hAnsi="Times New Roman" w:cs="Times New Roman"/>
              </w:rPr>
              <w:t>990 m</w:t>
            </w:r>
          </w:p>
        </w:tc>
        <w:tc>
          <w:tcPr>
            <w:tcW w:w="1381" w:type="dxa"/>
            <w:tcBorders>
              <w:top w:val="dotted" w:sz="4" w:space="0" w:color="auto"/>
            </w:tcBorders>
          </w:tcPr>
          <w:p w:rsidR="00637CBD" w:rsidRPr="004B5A58" w:rsidRDefault="00637CBD" w:rsidP="00797A32">
            <w:pPr>
              <w:rPr>
                <w:rFonts w:ascii="Times New Roman" w:hAnsi="Times New Roman" w:cs="Times New Roman"/>
              </w:rPr>
            </w:pPr>
            <w:r w:rsidRPr="004B5A58">
              <w:rPr>
                <w:rFonts w:ascii="Times New Roman" w:hAnsi="Times New Roman" w:cs="Times New Roman"/>
              </w:rPr>
              <w:t>975 w</w:t>
            </w:r>
          </w:p>
        </w:tc>
        <w:tc>
          <w:tcPr>
            <w:tcW w:w="2981" w:type="dxa"/>
            <w:tcBorders>
              <w:top w:val="dotted" w:sz="4" w:space="0" w:color="auto"/>
            </w:tcBorders>
          </w:tcPr>
          <w:p w:rsidR="00637CBD" w:rsidRPr="004B5A58" w:rsidRDefault="00637CBD" w:rsidP="00797A32">
            <w:pPr>
              <w:rPr>
                <w:rFonts w:ascii="Times New Roman" w:hAnsi="Times New Roman" w:cs="Times New Roman"/>
              </w:rPr>
            </w:pPr>
            <w:r w:rsidRPr="004B5A58">
              <w:rPr>
                <w:rFonts w:ascii="Times New Roman" w:hAnsi="Times New Roman" w:cs="Times New Roman"/>
                <w:lang w:val="mk-MK"/>
              </w:rPr>
              <w:t>ν</w:t>
            </w:r>
            <w:r w:rsidRPr="004B5A58">
              <w:rPr>
                <w:rFonts w:ascii="Times New Roman" w:hAnsi="Times New Roman" w:cs="Times New Roman"/>
              </w:rPr>
              <w:t>(C–N)</w:t>
            </w:r>
          </w:p>
        </w:tc>
        <w:tc>
          <w:tcPr>
            <w:tcW w:w="1240" w:type="dxa"/>
            <w:tcBorders>
              <w:top w:val="dotted" w:sz="4" w:space="0" w:color="auto"/>
            </w:tcBorders>
            <w:vAlign w:val="center"/>
          </w:tcPr>
          <w:p w:rsidR="00637CBD" w:rsidRPr="004B5A58" w:rsidRDefault="00637CBD" w:rsidP="00797A32">
            <w:pPr>
              <w:rPr>
                <w:rFonts w:ascii="Times New Roman" w:hAnsi="Times New Roman" w:cs="Times New Roman"/>
              </w:rPr>
            </w:pPr>
            <w:r w:rsidRPr="004B5A58">
              <w:rPr>
                <w:rFonts w:ascii="Times New Roman" w:hAnsi="Times New Roman" w:cs="Times New Roman"/>
              </w:rPr>
              <w:fldChar w:fldCharType="begin" w:fldLock="1"/>
            </w:r>
            <w:r w:rsidRPr="004B5A58">
              <w:rPr>
                <w:rFonts w:ascii="Times New Roman" w:hAnsi="Times New Roman" w:cs="Times New Roman"/>
              </w:rPr>
              <w:instrText>ADDIN CSL_CITATION {"citationItems":[{"id":"ITEM-1","itemData":{"DOI":"10.1016/0371-1951(62)80089-7","ISSN":"03711951","abstract":"We explain the anomalous doping dependence of zone boundary (π,0) and (π,π) bond-stretching phonons in La2-δSrδCuO4 in the range 0&lt;δ&lt;0.35. Our calculations are based on a theory for the density response of doped Mott-Hubbard insulators. © 2005 Elsevier B.V. All rights reserved.","author":[{"dropping-particle":"","family":"Cabana","given":"A.","non-dropping-particle":"","parse-names":false,"suffix":""},{"dropping-particle":"","family":"Sandorfy","given":"C.","non-dropping-particle":"","parse-names":false,"suffix":""}],"container-title":"Spectrochimica Acta","id":"ITEM-1","issue":"6","issued":{"date-parts":[["1962","6"]]},"page":"843-861","title":"The infrared spectra of solid methylammonium halides","type":"article-journal","volume":"18"},"uris":["http://www.mendeley.com/documents/?uuid=e315552d-86cf-4dcd-a124-5d4150dc1a2e"]},{"id":"ITEM-2","itemData":{"DOI":"10.1016/0022-2860(74)87013-4","ISSN":"00222860","abstract":"Low temperature infrared spectra of pure and matrix isolated methylammonium chloride have been obtained from 4000 to 300 cm-1. The β and γ crystalline phases of this compound were studied with infrared polarized light as oriented thin films, and as powders in the Raman spectral range 4000 to about 50 cm-1. Many exciton components of each infrared band do not have coinciding Raman counterparts, thus allowing the choice of centrosymmetric structures for both crystal phases. This fact and the number of observed components are consistent with a unit cell symmetry D2h for the β, and C2h for the γ phase, respectively, with no CH3NH+3 ions on any symmetry element of the lattice. At room and low temperature the spectra of the solid solution in CsCl conform to at least a threefold symmetry of the methylammonium ion. Moreover, the extreme broadness of the bands in the room temperature spectrum suggests that at this temperature the ions achieve large motions around any molecular axis. The motions are strongly hindered at low temperature where, however, a relatively easy reorientation around the C-N axis of the ion survives, as suggested by the relative broadness of v12. The frequency of the v6 mode in the spectrum of the matrix has been estimated from the frequency of the combination v6 + v9. © 1974.","author":[{"dropping-particle":"","family":"Castellucci","given":"E.","non-dropping-particle":"","parse-names":false,"suffix":""}],"container-title":"Journal of Molecular Structure","id":"ITEM-2","issue":"3","issued":{"date-parts":[["1974"]]},"page":"449-461","title":"Β and Γ Crystal Forms of Methylammonium Chloride: Polarized Light Infrared Spectra and Raman Spectra; Infrared Spectra of Matrix Isolated Methylammonium Ion","type":"article-journal","volume":"23"},"uris":["http://www.mendeley.com/documents/?uuid=57f22ab0-c8ab-4c46-9825-f40501995e2b"]},{"id":"ITEM-3","itemData":{"DOI":"10.1016/0584-8539(67)80310-6","ISSN":"05848539","abstract":"The infrared spectra of solid films of methylammonium chloride, bromide and iodide were measured down to 12-15°K. No new phases were found below liquid air temperature. The measurements were extended into the far infrared and new evidence was found in favor of the assignment of a weak band near 470 cm-1 in the spectra of the γ and β-phases to the fundamental of the torsional oscillation mode. Additional arguments are given in favor of one- dimensional internal rotation in the α phases. The spectra of a complete set of compounds of type CD3NH3+X-, CH3ND3+X-, CD3ND3+X- were measured and it is shown that an almost perfect coincidence of the bands due to the bending modes ν3 and ν10 obliges us to reassign these bands. From the splitting observed it can be concluded that correlation field splittings may be as large as crystal field splittings. Krimm's isotopic frequency ratios were found helpful in making assignments. It follows from the new assignments that the spectacular change in relative intensities between CH and NH bending modes which were reported earlier does not actually occur. The δ-phases are characterized by large correlation field effects. The cause of the splittings of the rocking modes ν11 and ν12 were studied by the method of isotopic solid solutions. It was found that for these vibrations the larger splittings are of the crystal field type while the smaller ones are of the correlation field type. The changes in the relative intensities of these two bands are explained as due to the changes upon deuteration in the relative contributions to these modes of the motions of the CH3 and NH3+ groups. © 1967.","author":[{"dropping-particle":"","family":"Théorêt","given":"A.","non-dropping-particle":"","parse-names":false,"suffix":""},{"dropping-particle":"","family":"Sandorfy","given":"C.","non-dropping-particle":"","parse-names":false,"suffix":""}],"container-title":"Spectrochimica Acta Part A: Molecular Spectroscopy","id":"ITEM-3","issue":"3","issued":{"date-parts":[["1967"]]},"page":"519-542","title":"The infrared spectra of solid methylammonium halides-II","type":"article-journal","volume":"23"},"uris":["http://www.mendeley.com/documents/?uuid=8926031e-ceec-40bd-b72c-3fbc7b06e83c"]}],"mendeley":{"formattedCitation":"[5–7]","plainTextFormattedCitation":"[5–7]","previouslyFormattedCitation":"[5–7]"},"properties":{"noteIndex":0},"schema":"https://github.com/citation-style-language/schema/raw/master/csl-citation.json"}</w:instrText>
            </w:r>
            <w:r w:rsidRPr="004B5A58">
              <w:rPr>
                <w:rFonts w:ascii="Times New Roman" w:hAnsi="Times New Roman" w:cs="Times New Roman"/>
              </w:rPr>
              <w:fldChar w:fldCharType="separate"/>
            </w:r>
            <w:r w:rsidRPr="004B5A58">
              <w:rPr>
                <w:rFonts w:ascii="Times New Roman" w:hAnsi="Times New Roman" w:cs="Times New Roman"/>
                <w:noProof/>
              </w:rPr>
              <w:t>[5–7]</w:t>
            </w:r>
            <w:r w:rsidRPr="004B5A58">
              <w:rPr>
                <w:rFonts w:ascii="Times New Roman" w:hAnsi="Times New Roman" w:cs="Times New Roman"/>
              </w:rPr>
              <w:fldChar w:fldCharType="end"/>
            </w:r>
          </w:p>
        </w:tc>
      </w:tr>
      <w:tr w:rsidR="00637CBD" w:rsidRPr="004B5A58" w:rsidTr="00797A32">
        <w:tc>
          <w:tcPr>
            <w:tcW w:w="1381" w:type="dxa"/>
            <w:tcBorders>
              <w:top w:val="dotted" w:sz="4" w:space="0" w:color="auto"/>
            </w:tcBorders>
          </w:tcPr>
          <w:p w:rsidR="00637CBD" w:rsidRPr="004B5A58" w:rsidRDefault="00637CBD" w:rsidP="00797A32">
            <w:pPr>
              <w:rPr>
                <w:rFonts w:ascii="Times New Roman" w:hAnsi="Times New Roman" w:cs="Times New Roman"/>
              </w:rPr>
            </w:pPr>
            <w:r w:rsidRPr="004B5A58">
              <w:rPr>
                <w:rFonts w:ascii="Times New Roman" w:hAnsi="Times New Roman" w:cs="Times New Roman"/>
              </w:rPr>
              <w:t xml:space="preserve">918 </w:t>
            </w:r>
            <w:proofErr w:type="spellStart"/>
            <w:r w:rsidRPr="004B5A58">
              <w:rPr>
                <w:rFonts w:ascii="Times New Roman" w:hAnsi="Times New Roman" w:cs="Times New Roman"/>
              </w:rPr>
              <w:t>sh</w:t>
            </w:r>
            <w:proofErr w:type="spellEnd"/>
          </w:p>
        </w:tc>
        <w:tc>
          <w:tcPr>
            <w:tcW w:w="1381" w:type="dxa"/>
            <w:tcBorders>
              <w:top w:val="dotted" w:sz="4" w:space="0" w:color="auto"/>
            </w:tcBorders>
          </w:tcPr>
          <w:p w:rsidR="00637CBD" w:rsidRPr="004B5A58" w:rsidRDefault="00637CBD" w:rsidP="00797A32">
            <w:pPr>
              <w:rPr>
                <w:rFonts w:ascii="Times New Roman" w:hAnsi="Times New Roman" w:cs="Times New Roman"/>
              </w:rPr>
            </w:pPr>
          </w:p>
        </w:tc>
        <w:tc>
          <w:tcPr>
            <w:tcW w:w="1381" w:type="dxa"/>
            <w:tcBorders>
              <w:top w:val="dotted" w:sz="4" w:space="0" w:color="auto"/>
            </w:tcBorders>
          </w:tcPr>
          <w:p w:rsidR="00637CBD" w:rsidRPr="004B5A58" w:rsidRDefault="00637CBD" w:rsidP="00797A32">
            <w:pPr>
              <w:rPr>
                <w:rFonts w:ascii="Times New Roman" w:hAnsi="Times New Roman" w:cs="Times New Roman"/>
              </w:rPr>
            </w:pPr>
          </w:p>
        </w:tc>
        <w:tc>
          <w:tcPr>
            <w:tcW w:w="2981" w:type="dxa"/>
            <w:vMerge w:val="restart"/>
            <w:tcBorders>
              <w:top w:val="dotted" w:sz="4" w:space="0" w:color="auto"/>
            </w:tcBorders>
            <w:vAlign w:val="center"/>
          </w:tcPr>
          <w:p w:rsidR="00637CBD" w:rsidRPr="004B5A58" w:rsidRDefault="00637CBD" w:rsidP="00797A32">
            <w:pPr>
              <w:rPr>
                <w:rFonts w:ascii="Times New Roman" w:hAnsi="Times New Roman" w:cs="Times New Roman"/>
              </w:rPr>
            </w:pPr>
            <w:r w:rsidRPr="004B5A58">
              <w:rPr>
                <w:rFonts w:ascii="Times New Roman" w:hAnsi="Times New Roman" w:cs="Times New Roman"/>
                <w:lang w:val="mk-MK"/>
              </w:rPr>
              <w:t>ρ</w:t>
            </w:r>
            <w:r w:rsidRPr="004B5A58">
              <w:rPr>
                <w:rFonts w:ascii="Times New Roman" w:hAnsi="Times New Roman" w:cs="Times New Roman"/>
              </w:rPr>
              <w:t>(CH</w:t>
            </w:r>
            <w:r w:rsidRPr="004B5A58">
              <w:rPr>
                <w:rFonts w:ascii="Times New Roman" w:hAnsi="Times New Roman" w:cs="Times New Roman"/>
                <w:vertAlign w:val="subscript"/>
              </w:rPr>
              <w:t>3</w:t>
            </w:r>
            <w:r w:rsidRPr="004B5A58">
              <w:rPr>
                <w:rFonts w:ascii="Times New Roman" w:hAnsi="Times New Roman" w:cs="Times New Roman"/>
              </w:rPr>
              <w:t>)</w:t>
            </w:r>
          </w:p>
        </w:tc>
        <w:tc>
          <w:tcPr>
            <w:tcW w:w="1240" w:type="dxa"/>
            <w:vMerge w:val="restart"/>
            <w:tcBorders>
              <w:top w:val="dotted" w:sz="4" w:space="0" w:color="auto"/>
            </w:tcBorders>
            <w:vAlign w:val="center"/>
          </w:tcPr>
          <w:p w:rsidR="00637CBD" w:rsidRPr="004B5A58" w:rsidRDefault="00637CBD" w:rsidP="00797A32">
            <w:pPr>
              <w:rPr>
                <w:rFonts w:ascii="Times New Roman" w:hAnsi="Times New Roman" w:cs="Times New Roman"/>
              </w:rPr>
            </w:pPr>
            <w:r w:rsidRPr="004B5A58">
              <w:rPr>
                <w:rFonts w:ascii="Times New Roman" w:hAnsi="Times New Roman" w:cs="Times New Roman"/>
              </w:rPr>
              <w:fldChar w:fldCharType="begin" w:fldLock="1"/>
            </w:r>
            <w:r w:rsidRPr="004B5A58">
              <w:rPr>
                <w:rFonts w:ascii="Times New Roman" w:hAnsi="Times New Roman" w:cs="Times New Roman"/>
              </w:rPr>
              <w:instrText>ADDIN CSL_CITATION {"citationItems":[{"id":"ITEM-1","itemData":{"DOI":"10.1016/0371-1951(62)80089-7","ISSN":"03711951","abstract":"We explain the anomalous doping dependence of zone boundary (π,0) and (π,π) bond-stretching phonons in La2-δSrδCuO4 in the range 0&lt;δ&lt;0.35. Our calculations are based on a theory for the density response of doped Mott-Hubbard insulators. © 2005 Elsevier B.V. All rights reserved.","author":[{"dropping-particle":"","family":"Cabana","given":"A.","non-dropping-particle":"","parse-names":false,"suffix":""},{"dropping-particle":"","family":"Sandorfy","given":"C.","non-dropping-particle":"","parse-names":false,"suffix":""}],"container-title":"Spectrochimica Acta","id":"ITEM-1","issue":"6","issued":{"date-parts":[["1962","6"]]},"page":"843-861","title":"The infrared spectra of solid methylammonium halides","type":"article-journal","volume":"18"},"uris":["http://www.mendeley.com/documents/?uuid=e315552d-86cf-4dcd-a124-5d4150dc1a2e"]},{"id":"ITEM-2","itemData":{"DOI":"10.1016/0584-8539(67)80310-6","ISSN":"05848539","abstract":"The infrared spectra of solid films of methylammonium chloride, bromide and iodide were measured down to 12-15°K. No new phases were found below liquid air temperature. The measurements were extended into the far infrared and new evidence was found in favor of the assignment of a weak band near 470 cm-1 in the spectra of the γ and β-phases to the fundamental of the torsional oscillation mode. Additional arguments are given in favor of one- dimensional internal rotation in the α phases. The spectra of a complete set of compounds of type CD3NH3+X-, CH3ND3+X-, CD3ND3+X- were measured and it is shown that an almost perfect coincidence of the bands due to the bending modes ν3 and ν10 obliges us to reassign these bands. From the splitting observed it can be concluded that correlation field splittings may be as large as crystal field splittings. Krimm's isotopic frequency ratios were found helpful in making assignments. It follows from the new assignments that the spectacular change in relative intensities between CH and NH bending modes which were reported earlier does not actually occur. The δ-phases are characterized by large correlation field effects. The cause of the splittings of the rocking modes ν11 and ν12 were studied by the method of isotopic solid solutions. It was found that for these vibrations the larger splittings are of the crystal field type while the smaller ones are of the correlation field type. The changes in the relative intensities of these two bands are explained as due to the changes upon deuteration in the relative contributions to these modes of the motions of the CH3 and NH3+ groups. © 1967.","author":[{"dropping-particle":"","family":"Théorêt","given":"A.","non-dropping-particle":"","parse-names":false,"suffix":""},{"dropping-particle":"","family":"Sandorfy","given":"C.","non-dropping-particle":"","parse-names":false,"suffix":""}],"container-title":"Spectrochimica Acta Part A: Molecular Spectroscopy","id":"ITEM-2","issue":"3","issued":{"date-parts":[["1967"]]},"page":"519-542","title":"The infrared spectra of solid methylammonium halides-II","type":"article-journal","volume":"23"},"uris":["http://www.mendeley.com/documents/?uuid=8926031e-ceec-40bd-b72c-3fbc7b06e83c"]}],"mendeley":{"formattedCitation":"[5,7]","plainTextFormattedCitation":"[5,7]","previouslyFormattedCitation":"[5,7]"},"properties":{"noteIndex":0},"schema":"https://github.com/citation-style-language/schema/raw/master/csl-citation.json"}</w:instrText>
            </w:r>
            <w:r w:rsidRPr="004B5A58">
              <w:rPr>
                <w:rFonts w:ascii="Times New Roman" w:hAnsi="Times New Roman" w:cs="Times New Roman"/>
              </w:rPr>
              <w:fldChar w:fldCharType="separate"/>
            </w:r>
            <w:r w:rsidRPr="004B5A58">
              <w:rPr>
                <w:rFonts w:ascii="Times New Roman" w:hAnsi="Times New Roman" w:cs="Times New Roman"/>
                <w:noProof/>
              </w:rPr>
              <w:t>[5,7]</w:t>
            </w:r>
            <w:r w:rsidRPr="004B5A58">
              <w:rPr>
                <w:rFonts w:ascii="Times New Roman" w:hAnsi="Times New Roman" w:cs="Times New Roman"/>
              </w:rPr>
              <w:fldChar w:fldCharType="end"/>
            </w:r>
          </w:p>
        </w:tc>
      </w:tr>
      <w:tr w:rsidR="00637CBD" w:rsidRPr="00C03402" w:rsidTr="00797A32">
        <w:tc>
          <w:tcPr>
            <w:tcW w:w="1381" w:type="dxa"/>
            <w:tcBorders>
              <w:bottom w:val="single" w:sz="12" w:space="0" w:color="auto"/>
            </w:tcBorders>
          </w:tcPr>
          <w:p w:rsidR="00637CBD" w:rsidRPr="004B5A58" w:rsidRDefault="00637CBD" w:rsidP="00797A32">
            <w:pPr>
              <w:rPr>
                <w:rFonts w:ascii="Times New Roman" w:hAnsi="Times New Roman" w:cs="Times New Roman"/>
              </w:rPr>
            </w:pPr>
            <w:r w:rsidRPr="004B5A58">
              <w:rPr>
                <w:rFonts w:ascii="Times New Roman" w:hAnsi="Times New Roman" w:cs="Times New Roman"/>
              </w:rPr>
              <w:t>910 s</w:t>
            </w:r>
          </w:p>
        </w:tc>
        <w:tc>
          <w:tcPr>
            <w:tcW w:w="1381" w:type="dxa"/>
            <w:tcBorders>
              <w:bottom w:val="single" w:sz="12" w:space="0" w:color="auto"/>
            </w:tcBorders>
          </w:tcPr>
          <w:p w:rsidR="00637CBD" w:rsidRPr="004B5A58" w:rsidRDefault="00637CBD" w:rsidP="00797A32">
            <w:pPr>
              <w:rPr>
                <w:rFonts w:ascii="Times New Roman" w:hAnsi="Times New Roman" w:cs="Times New Roman"/>
              </w:rPr>
            </w:pPr>
            <w:r w:rsidRPr="004B5A58">
              <w:rPr>
                <w:rFonts w:ascii="Times New Roman" w:hAnsi="Times New Roman" w:cs="Times New Roman"/>
              </w:rPr>
              <w:t>917 s</w:t>
            </w:r>
          </w:p>
        </w:tc>
        <w:tc>
          <w:tcPr>
            <w:tcW w:w="1381" w:type="dxa"/>
            <w:tcBorders>
              <w:bottom w:val="single" w:sz="12" w:space="0" w:color="auto"/>
            </w:tcBorders>
          </w:tcPr>
          <w:p w:rsidR="00637CBD" w:rsidRPr="00C03402" w:rsidRDefault="00637CBD" w:rsidP="00797A32">
            <w:pPr>
              <w:rPr>
                <w:rFonts w:ascii="Times New Roman" w:hAnsi="Times New Roman" w:cs="Times New Roman"/>
              </w:rPr>
            </w:pPr>
            <w:r w:rsidRPr="004B5A58">
              <w:rPr>
                <w:rFonts w:ascii="Times New Roman" w:hAnsi="Times New Roman" w:cs="Times New Roman"/>
              </w:rPr>
              <w:t>928 m</w:t>
            </w:r>
          </w:p>
        </w:tc>
        <w:tc>
          <w:tcPr>
            <w:tcW w:w="2981" w:type="dxa"/>
            <w:vMerge/>
            <w:tcBorders>
              <w:bottom w:val="single" w:sz="12" w:space="0" w:color="auto"/>
            </w:tcBorders>
          </w:tcPr>
          <w:p w:rsidR="00637CBD" w:rsidRPr="00C03402" w:rsidRDefault="00637CBD" w:rsidP="00797A32">
            <w:pPr>
              <w:rPr>
                <w:rFonts w:ascii="Times New Roman" w:hAnsi="Times New Roman" w:cs="Times New Roman"/>
                <w:lang w:val="mk-MK"/>
              </w:rPr>
            </w:pPr>
          </w:p>
        </w:tc>
        <w:tc>
          <w:tcPr>
            <w:tcW w:w="1240" w:type="dxa"/>
            <w:vMerge/>
            <w:tcBorders>
              <w:bottom w:val="single" w:sz="12" w:space="0" w:color="auto"/>
            </w:tcBorders>
          </w:tcPr>
          <w:p w:rsidR="00637CBD" w:rsidRPr="00C03402" w:rsidRDefault="00637CBD" w:rsidP="00797A32">
            <w:pPr>
              <w:rPr>
                <w:rFonts w:ascii="Times New Roman" w:hAnsi="Times New Roman" w:cs="Times New Roman"/>
                <w:lang w:val="mk-MK"/>
              </w:rPr>
            </w:pPr>
          </w:p>
        </w:tc>
      </w:tr>
    </w:tbl>
    <w:p w:rsidR="00637CBD" w:rsidRDefault="00637CBD" w:rsidP="00637CBD">
      <w:pPr>
        <w:spacing w:after="0"/>
        <w:rPr>
          <w:rFonts w:ascii="Times New Roman" w:hAnsi="Times New Roman" w:cs="Times New Roman"/>
          <w:sz w:val="24"/>
          <w:lang w:val="mk-MK"/>
        </w:rPr>
      </w:pPr>
    </w:p>
    <w:p w:rsidR="00637CBD" w:rsidRDefault="00637CBD" w:rsidP="00637CBD">
      <w:pPr>
        <w:spacing w:after="0"/>
        <w:rPr>
          <w:rFonts w:ascii="Times New Roman" w:hAnsi="Times New Roman" w:cs="Times New Roman"/>
          <w:sz w:val="24"/>
        </w:rPr>
      </w:pPr>
    </w:p>
    <w:p w:rsidR="000341A8" w:rsidRDefault="00637CBD" w:rsidP="00637CBD">
      <w:pPr>
        <w:spacing w:after="0"/>
        <w:rPr>
          <w:rFonts w:ascii="Times New Roman" w:hAnsi="Times New Roman" w:cs="Times New Roman"/>
        </w:rPr>
      </w:pPr>
      <w:r>
        <w:rPr>
          <w:rFonts w:ascii="Times New Roman" w:hAnsi="Times New Roman" w:cs="Times New Roman"/>
        </w:rPr>
        <w:t xml:space="preserve">Table </w:t>
      </w:r>
      <w:r w:rsidR="000341A8">
        <w:rPr>
          <w:rFonts w:ascii="Times New Roman" w:hAnsi="Times New Roman" w:cs="Times New Roman"/>
        </w:rPr>
        <w:t>S</w:t>
      </w:r>
      <w:r>
        <w:rPr>
          <w:rFonts w:ascii="Times New Roman" w:hAnsi="Times New Roman" w:cs="Times New Roman"/>
        </w:rPr>
        <w:t>2</w:t>
      </w:r>
    </w:p>
    <w:p w:rsidR="00637CBD" w:rsidRPr="00C958BB" w:rsidRDefault="00637CBD" w:rsidP="000341A8">
      <w:pPr>
        <w:spacing w:after="0"/>
        <w:jc w:val="center"/>
        <w:rPr>
          <w:rFonts w:ascii="Times New Roman" w:hAnsi="Times New Roman" w:cs="Times New Roman"/>
        </w:rPr>
      </w:pPr>
      <w:r w:rsidRPr="000341A8">
        <w:rPr>
          <w:rFonts w:ascii="Times New Roman" w:hAnsi="Times New Roman" w:cs="Times New Roman"/>
          <w:i/>
        </w:rPr>
        <w:t>Assignation of the IR bands appearing in the spectrum of FAI for the three phases</w:t>
      </w:r>
      <w:bookmarkStart w:id="0" w:name="_GoBack"/>
      <w:bookmarkEnd w:id="0"/>
    </w:p>
    <w:tbl>
      <w:tblPr>
        <w:tblStyle w:val="TableGrid"/>
        <w:tblW w:w="8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0"/>
        <w:gridCol w:w="1380"/>
        <w:gridCol w:w="1381"/>
        <w:gridCol w:w="2944"/>
        <w:gridCol w:w="1224"/>
        <w:gridCol w:w="19"/>
      </w:tblGrid>
      <w:tr w:rsidR="00637CBD" w:rsidRPr="00061E1E" w:rsidTr="00797A32">
        <w:tc>
          <w:tcPr>
            <w:tcW w:w="4141" w:type="dxa"/>
            <w:gridSpan w:val="3"/>
            <w:tcBorders>
              <w:top w:val="single" w:sz="12" w:space="0" w:color="auto"/>
              <w:bottom w:val="single" w:sz="2" w:space="0" w:color="auto"/>
            </w:tcBorders>
          </w:tcPr>
          <w:p w:rsidR="00637CBD" w:rsidRPr="00061E1E" w:rsidRDefault="00637CBD" w:rsidP="00797A32">
            <w:pPr>
              <w:spacing w:before="60" w:after="60"/>
              <w:jc w:val="center"/>
              <w:rPr>
                <w:rFonts w:ascii="Times New Roman" w:hAnsi="Times New Roman" w:cs="Times New Roman"/>
                <w:vertAlign w:val="superscript"/>
              </w:rPr>
            </w:pPr>
            <w:r w:rsidRPr="00061E1E">
              <w:rPr>
                <w:rFonts w:ascii="Times New Roman" w:hAnsi="Times New Roman" w:cs="Times New Roman"/>
              </w:rPr>
              <w:t>Wavenumber / cm</w:t>
            </w:r>
            <w:r w:rsidRPr="00061E1E">
              <w:rPr>
                <w:rFonts w:ascii="Times New Roman" w:hAnsi="Times New Roman" w:cs="Times New Roman"/>
                <w:vertAlign w:val="superscript"/>
              </w:rPr>
              <w:t>–1</w:t>
            </w:r>
          </w:p>
        </w:tc>
        <w:tc>
          <w:tcPr>
            <w:tcW w:w="2944" w:type="dxa"/>
            <w:vMerge w:val="restart"/>
            <w:tcBorders>
              <w:top w:val="single" w:sz="12" w:space="0" w:color="auto"/>
            </w:tcBorders>
            <w:vAlign w:val="center"/>
          </w:tcPr>
          <w:p w:rsidR="00637CBD" w:rsidRPr="00061E1E" w:rsidRDefault="00637CBD" w:rsidP="00797A32">
            <w:pPr>
              <w:spacing w:before="60" w:after="60"/>
              <w:jc w:val="center"/>
              <w:rPr>
                <w:rFonts w:ascii="Times New Roman" w:hAnsi="Times New Roman" w:cs="Times New Roman"/>
              </w:rPr>
            </w:pPr>
            <w:r w:rsidRPr="00061E1E">
              <w:rPr>
                <w:rFonts w:ascii="Times New Roman" w:hAnsi="Times New Roman" w:cs="Times New Roman"/>
              </w:rPr>
              <w:t>Assignation</w:t>
            </w:r>
          </w:p>
        </w:tc>
        <w:tc>
          <w:tcPr>
            <w:tcW w:w="1243" w:type="dxa"/>
            <w:gridSpan w:val="2"/>
            <w:vMerge w:val="restart"/>
            <w:tcBorders>
              <w:top w:val="single" w:sz="12" w:space="0" w:color="auto"/>
            </w:tcBorders>
            <w:vAlign w:val="center"/>
          </w:tcPr>
          <w:p w:rsidR="00637CBD" w:rsidRPr="00061E1E" w:rsidRDefault="00637CBD" w:rsidP="00797A32">
            <w:pPr>
              <w:spacing w:before="60" w:after="60"/>
              <w:jc w:val="center"/>
              <w:rPr>
                <w:rFonts w:ascii="Times New Roman" w:hAnsi="Times New Roman" w:cs="Times New Roman"/>
              </w:rPr>
            </w:pPr>
            <w:r w:rsidRPr="00061E1E">
              <w:rPr>
                <w:rFonts w:ascii="Times New Roman" w:hAnsi="Times New Roman" w:cs="Times New Roman"/>
              </w:rPr>
              <w:t>According to ref.</w:t>
            </w:r>
          </w:p>
        </w:tc>
      </w:tr>
      <w:tr w:rsidR="00637CBD" w:rsidRPr="00061E1E" w:rsidTr="00797A32">
        <w:tc>
          <w:tcPr>
            <w:tcW w:w="1380" w:type="dxa"/>
            <w:tcBorders>
              <w:top w:val="single" w:sz="2" w:space="0" w:color="auto"/>
              <w:bottom w:val="single" w:sz="12" w:space="0" w:color="auto"/>
            </w:tcBorders>
          </w:tcPr>
          <w:p w:rsidR="00637CBD" w:rsidRPr="00061E1E" w:rsidRDefault="00637CBD" w:rsidP="00797A32">
            <w:pPr>
              <w:spacing w:before="60" w:after="60"/>
              <w:rPr>
                <w:rFonts w:ascii="Times New Roman" w:hAnsi="Times New Roman" w:cs="Times New Roman"/>
              </w:rPr>
            </w:pPr>
            <w:r w:rsidRPr="00061E1E">
              <w:rPr>
                <w:rFonts w:ascii="Times New Roman" w:hAnsi="Times New Roman" w:cs="Times New Roman"/>
              </w:rPr>
              <w:t>–170 ºC</w:t>
            </w:r>
          </w:p>
        </w:tc>
        <w:tc>
          <w:tcPr>
            <w:tcW w:w="1380" w:type="dxa"/>
            <w:tcBorders>
              <w:top w:val="single" w:sz="2" w:space="0" w:color="auto"/>
              <w:bottom w:val="single" w:sz="12" w:space="0" w:color="auto"/>
            </w:tcBorders>
          </w:tcPr>
          <w:p w:rsidR="00637CBD" w:rsidRPr="00061E1E" w:rsidRDefault="00637CBD" w:rsidP="00797A32">
            <w:pPr>
              <w:spacing w:before="60" w:after="60"/>
              <w:rPr>
                <w:rFonts w:ascii="Times New Roman" w:hAnsi="Times New Roman" w:cs="Times New Roman"/>
                <w:lang w:val="mk-MK"/>
              </w:rPr>
            </w:pPr>
            <w:r w:rsidRPr="00061E1E">
              <w:rPr>
                <w:rFonts w:ascii="Times New Roman" w:hAnsi="Times New Roman" w:cs="Times New Roman"/>
              </w:rPr>
              <w:t>+80 ºC</w:t>
            </w:r>
          </w:p>
        </w:tc>
        <w:tc>
          <w:tcPr>
            <w:tcW w:w="1381" w:type="dxa"/>
            <w:tcBorders>
              <w:top w:val="single" w:sz="2" w:space="0" w:color="auto"/>
              <w:bottom w:val="single" w:sz="12" w:space="0" w:color="auto"/>
            </w:tcBorders>
          </w:tcPr>
          <w:p w:rsidR="00637CBD" w:rsidRPr="00061E1E" w:rsidRDefault="00637CBD" w:rsidP="00797A32">
            <w:pPr>
              <w:spacing w:before="60" w:after="60"/>
              <w:rPr>
                <w:rFonts w:ascii="Times New Roman" w:hAnsi="Times New Roman" w:cs="Times New Roman"/>
              </w:rPr>
            </w:pPr>
            <w:r w:rsidRPr="00061E1E">
              <w:rPr>
                <w:rFonts w:ascii="Times New Roman" w:hAnsi="Times New Roman" w:cs="Times New Roman"/>
              </w:rPr>
              <w:t>+160 ºC</w:t>
            </w:r>
          </w:p>
        </w:tc>
        <w:tc>
          <w:tcPr>
            <w:tcW w:w="2944" w:type="dxa"/>
            <w:vMerge/>
            <w:tcBorders>
              <w:bottom w:val="single" w:sz="12" w:space="0" w:color="auto"/>
            </w:tcBorders>
          </w:tcPr>
          <w:p w:rsidR="00637CBD" w:rsidRPr="00061E1E" w:rsidRDefault="00637CBD" w:rsidP="00797A32">
            <w:pPr>
              <w:spacing w:before="60" w:after="60"/>
              <w:rPr>
                <w:rFonts w:ascii="Times New Roman" w:hAnsi="Times New Roman" w:cs="Times New Roman"/>
                <w:lang w:val="mk-MK"/>
              </w:rPr>
            </w:pPr>
          </w:p>
        </w:tc>
        <w:tc>
          <w:tcPr>
            <w:tcW w:w="1243" w:type="dxa"/>
            <w:gridSpan w:val="2"/>
            <w:vMerge/>
            <w:tcBorders>
              <w:bottom w:val="single" w:sz="12" w:space="0" w:color="auto"/>
            </w:tcBorders>
          </w:tcPr>
          <w:p w:rsidR="00637CBD" w:rsidRPr="00061E1E" w:rsidRDefault="00637CBD" w:rsidP="00797A32">
            <w:pPr>
              <w:spacing w:before="60" w:after="60"/>
              <w:rPr>
                <w:rFonts w:ascii="Times New Roman" w:hAnsi="Times New Roman" w:cs="Times New Roman"/>
                <w:lang w:val="mk-MK"/>
              </w:rPr>
            </w:pPr>
          </w:p>
        </w:tc>
      </w:tr>
      <w:tr w:rsidR="00637CBD" w:rsidRPr="00061E1E" w:rsidTr="00797A32">
        <w:tc>
          <w:tcPr>
            <w:tcW w:w="1380" w:type="dxa"/>
          </w:tcPr>
          <w:p w:rsidR="00637CBD" w:rsidRPr="00061E1E" w:rsidRDefault="00637CBD" w:rsidP="00797A32">
            <w:pPr>
              <w:rPr>
                <w:rFonts w:ascii="Times New Roman" w:hAnsi="Times New Roman" w:cs="Times New Roman"/>
              </w:rPr>
            </w:pPr>
            <w:r w:rsidRPr="00061E1E">
              <w:rPr>
                <w:rFonts w:ascii="Times New Roman" w:hAnsi="Times New Roman" w:cs="Times New Roman"/>
              </w:rPr>
              <w:t>3376 s</w:t>
            </w:r>
          </w:p>
        </w:tc>
        <w:tc>
          <w:tcPr>
            <w:tcW w:w="1380" w:type="dxa"/>
            <w:vMerge w:val="restart"/>
            <w:vAlign w:val="center"/>
          </w:tcPr>
          <w:p w:rsidR="00637CBD" w:rsidRPr="00061E1E" w:rsidRDefault="00637CBD" w:rsidP="00797A32">
            <w:pPr>
              <w:rPr>
                <w:rFonts w:ascii="Times New Roman" w:hAnsi="Times New Roman" w:cs="Times New Roman"/>
              </w:rPr>
            </w:pPr>
            <w:r w:rsidRPr="00061E1E">
              <w:rPr>
                <w:rFonts w:ascii="Times New Roman" w:hAnsi="Times New Roman" w:cs="Times New Roman"/>
              </w:rPr>
              <w:t>3354 vs</w:t>
            </w:r>
          </w:p>
        </w:tc>
        <w:tc>
          <w:tcPr>
            <w:tcW w:w="1381" w:type="dxa"/>
            <w:vMerge w:val="restart"/>
            <w:vAlign w:val="center"/>
          </w:tcPr>
          <w:p w:rsidR="00637CBD" w:rsidRPr="00061E1E" w:rsidRDefault="00637CBD" w:rsidP="00797A32">
            <w:pPr>
              <w:rPr>
                <w:rFonts w:ascii="Times New Roman" w:hAnsi="Times New Roman" w:cs="Times New Roman"/>
              </w:rPr>
            </w:pPr>
            <w:r w:rsidRPr="00061E1E">
              <w:rPr>
                <w:rFonts w:ascii="Times New Roman" w:hAnsi="Times New Roman" w:cs="Times New Roman"/>
              </w:rPr>
              <w:t>3500 - 2800</w:t>
            </w:r>
          </w:p>
        </w:tc>
        <w:tc>
          <w:tcPr>
            <w:tcW w:w="2944" w:type="dxa"/>
          </w:tcPr>
          <w:p w:rsidR="00637CBD" w:rsidRPr="00061E1E" w:rsidRDefault="00637CBD" w:rsidP="00797A32">
            <w:pPr>
              <w:ind w:left="291"/>
              <w:rPr>
                <w:rFonts w:ascii="Times New Roman" w:hAnsi="Times New Roman" w:cs="Times New Roman"/>
                <w:lang w:val="mk-MK"/>
              </w:rPr>
            </w:pPr>
          </w:p>
        </w:tc>
        <w:tc>
          <w:tcPr>
            <w:tcW w:w="1243" w:type="dxa"/>
            <w:gridSpan w:val="2"/>
          </w:tcPr>
          <w:p w:rsidR="00637CBD" w:rsidRPr="00061E1E" w:rsidRDefault="00637CBD" w:rsidP="00797A32">
            <w:pPr>
              <w:rPr>
                <w:rFonts w:ascii="Times New Roman" w:hAnsi="Times New Roman" w:cs="Times New Roman"/>
              </w:rPr>
            </w:pPr>
          </w:p>
        </w:tc>
      </w:tr>
      <w:tr w:rsidR="00637CBD" w:rsidRPr="00061E1E" w:rsidTr="00797A32">
        <w:tc>
          <w:tcPr>
            <w:tcW w:w="1380" w:type="dxa"/>
          </w:tcPr>
          <w:p w:rsidR="00637CBD" w:rsidRPr="00061E1E" w:rsidRDefault="00637CBD" w:rsidP="00797A32">
            <w:pPr>
              <w:rPr>
                <w:rFonts w:ascii="Times New Roman" w:hAnsi="Times New Roman" w:cs="Times New Roman"/>
              </w:rPr>
            </w:pPr>
            <w:r w:rsidRPr="00061E1E">
              <w:rPr>
                <w:rFonts w:ascii="Times New Roman" w:hAnsi="Times New Roman" w:cs="Times New Roman"/>
              </w:rPr>
              <w:t>3355 vs</w:t>
            </w:r>
          </w:p>
        </w:tc>
        <w:tc>
          <w:tcPr>
            <w:tcW w:w="1380" w:type="dxa"/>
            <w:vMerge/>
          </w:tcPr>
          <w:p w:rsidR="00637CBD" w:rsidRPr="00061E1E" w:rsidRDefault="00637CBD" w:rsidP="00797A32">
            <w:pPr>
              <w:rPr>
                <w:rFonts w:ascii="Times New Roman" w:hAnsi="Times New Roman" w:cs="Times New Roman"/>
              </w:rPr>
            </w:pPr>
          </w:p>
        </w:tc>
        <w:tc>
          <w:tcPr>
            <w:tcW w:w="1381" w:type="dxa"/>
            <w:vMerge/>
          </w:tcPr>
          <w:p w:rsidR="00637CBD" w:rsidRPr="00061E1E" w:rsidRDefault="00637CBD" w:rsidP="00797A32">
            <w:pPr>
              <w:rPr>
                <w:rFonts w:ascii="Times New Roman" w:hAnsi="Times New Roman" w:cs="Times New Roman"/>
              </w:rPr>
            </w:pPr>
          </w:p>
        </w:tc>
        <w:tc>
          <w:tcPr>
            <w:tcW w:w="2944" w:type="dxa"/>
            <w:vAlign w:val="center"/>
          </w:tcPr>
          <w:p w:rsidR="00637CBD" w:rsidRPr="00061E1E" w:rsidRDefault="00637CBD" w:rsidP="00797A32">
            <w:pPr>
              <w:ind w:left="291"/>
              <w:rPr>
                <w:rFonts w:ascii="Times New Roman" w:hAnsi="Times New Roman" w:cs="Times New Roman"/>
                <w:lang w:val="mk-MK"/>
              </w:rPr>
            </w:pPr>
            <w:proofErr w:type="spellStart"/>
            <w:r w:rsidRPr="00061E1E">
              <w:rPr>
                <w:rFonts w:ascii="Times New Roman" w:hAnsi="Times New Roman" w:cs="Times New Roman"/>
              </w:rPr>
              <w:t>ν</w:t>
            </w:r>
            <w:r w:rsidRPr="00061E1E">
              <w:rPr>
                <w:rFonts w:ascii="Times New Roman" w:hAnsi="Times New Roman" w:cs="Times New Roman"/>
                <w:vertAlign w:val="subscript"/>
              </w:rPr>
              <w:t>as</w:t>
            </w:r>
            <w:proofErr w:type="spellEnd"/>
            <w:r w:rsidRPr="00061E1E">
              <w:rPr>
                <w:rFonts w:ascii="Times New Roman" w:hAnsi="Times New Roman" w:cs="Times New Roman"/>
              </w:rPr>
              <w:t>(NH</w:t>
            </w:r>
            <w:r w:rsidRPr="00061E1E">
              <w:rPr>
                <w:rFonts w:ascii="Times New Roman" w:hAnsi="Times New Roman" w:cs="Times New Roman"/>
                <w:vertAlign w:val="subscript"/>
              </w:rPr>
              <w:t>2</w:t>
            </w:r>
            <w:r w:rsidRPr="00061E1E">
              <w:rPr>
                <w:rFonts w:ascii="Times New Roman" w:hAnsi="Times New Roman" w:cs="Times New Roman"/>
              </w:rPr>
              <w:t>)</w:t>
            </w:r>
          </w:p>
        </w:tc>
        <w:tc>
          <w:tcPr>
            <w:tcW w:w="1243" w:type="dxa"/>
            <w:gridSpan w:val="2"/>
          </w:tcPr>
          <w:p w:rsidR="00637CBD" w:rsidRPr="00061E1E" w:rsidRDefault="00637CBD" w:rsidP="00797A32">
            <w:pPr>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ADDIN CSL_CITATION {"citationItems":[{"id":"ITEM-1","itemData":{"DOI":"10.1039/c8ra03871f","ISSN":"20462069","abstract":"The simple organic crystal formamidinium iodide (FAI) appeared to be a novel semiconducting material in a wide temperature range. The electric properties of FAI and the role of formamidinium cation (FA+) in the molecular mechanism of the solid-to-solid phase transitions (at 345 K (III → II) and 388 K (II → I)) were analysed. The creation of the ferroelastic domain structure in phases III and II was proved on the basis of observation under a polarizing microscope. Moreover, the molecular arrangement of dipolar organic FA+ was studied by 1H NMR (spin-lattice relaxation time) and vibrational spectroscopy supported by density functional theory. The theoretical results show a good agreement with the experimental data. The infrared spectrum in a harmonic approximation was calculated and a comparative vibrational analysis was performed. All used techniques showed that the prototypic phase I exhibits the feature of plastic phase.","author":[{"dropping-particle":"","family":"Mencel","given":"K.","non-dropping-particle":"","parse-names":false,"suffix":""},{"dropping-particle":"","family":"Durlak","given":"P.","non-dropping-particle":"","parse-names":false,"suffix":""},{"dropping-particle":"","family":"Rok","given":"M.","non-dropping-particle":"","parse-names":false,"suffix":""},{"dropping-particle":"","family":"Jakubas","given":"R.","non-dropping-particle":"","parse-names":false,"suffix":""},{"dropping-particle":"","family":"Baran","given":"J.","non-dropping-particle":"","parse-names":false,"suffix":""},{"dropping-particle":"","family":"Medycki","given":"W.","non-dropping-particle":"","parse-names":false,"suffix":""},{"dropping-particle":"","family":"Ciżman","given":"A.","non-dropping-particle":"","parse-names":false,"suffix":""},{"dropping-particle":"","family":"Piecha-Bisiorek","given":"A.","non-dropping-particle":"","parse-names":false,"suffix":""}],"container-title":"RSC Advances","id":"ITEM-1","issue":"47","issued":{"date-parts":[["2018"]]},"page":"26506-26516","title":"Widely used hardly known. An insight into electric and dynamic properties of formamidinium iodide","type":"article-journal","volume":"8"},"uris":["http://www.mendeley.com/documents/?uuid=9c0bc6dd-7879-4840-b2fc-2dcbd0a33e5e"]},{"id":"ITEM-2","itemData":{"DOI":"10.1021/ic500479e","ISSN":"0020-1669","abstract":"We report the synthesis, crystal structure, and thermal, dielectric, phonon, and magnetic properties of [NH2-CH+-NH 2][Mn(HCOO)3] (FMDMn). The anionic framework of [(Mn(HCOO)3-] is counterbalanced by formamidinium (FMD+) cations located in the cavities of the framework. These cations form extensive N-H···OO hydrogen bonding with the framework. The divalent manganese ions have octahedral geometry and are bridged by the formate in an anti-anti mode of coordination. We have found that FMDMn undergoes a structural phase transition around 335 K. According to the X-ray diffraction, the compound shows R3̄c symmetry at 355 K and C2/c symmetry at 295 and 110 K. The FMD+ cations are dynamically disordered in the high-temperature phase, and the disorder leads to very large bandwidths of Raman and IR bands corresponding to vibrations of the NH 2 groups. Temperature-dependent studies show that the phase transition in FMDMn is associated with ordering of the FMD+ cations. Detailed analysis shows, however, that these cations still exhibit some reorientational motions down to about 200 K. The ordering of the FMD+ cations is associated with significant distortion of the anionic framework. On the basis of the magnetic data, FMDMn is a weak ferromagnet with the critical temperature Tc = 8.0 K. © 2014 American Chemical Society.","author":[{"dropping-particle":"","family":"Mączka","given":"Mirosław","non-dropping-particle":"","parse-names":false,"suffix":""},{"dropping-particle":"","family":"Ciupa","given":"Aneta","non-dropping-particle":"","parse-names":false,"suffix":""},{"dropping-particle":"","family":"Gągor","given":"Anna","non-dropping-particle":"","parse-names":false,"suffix":""},{"dropping-particle":"","family":"Sieradzki","given":"Adam","non-dropping-particle":"","parse-names":false,"suffix":""},{"dropping-particle":"","family":"Pikul","given":"Adam","non-dropping-particle":"","parse-names":false,"suffix":""},{"dropping-particle":"","family":"Macalik","given":"Bogusław","non-dropping-particle":"","parse-names":false,"suffix":""},{"dropping-particle":"","family":"Drozd","given":"Marek","non-dropping-particle":"","parse-names":false,"suffix":""}],"container-title":"Inorganic Chemistry","id":"ITEM-2","issue":"10","issued":{"date-parts":[["2014","5","19"]]},"page":"5260-5268","title":"Perovskite Metal Formate Framework of [NH2-CH+-NH2]Mn(HCOO)3]: Phase Transition, Magnetic, Dielectric, and Phonon Properties","type":"article-journal","volume":"53"},"uris":["http://www.mendeley.com/documents/?uuid=e5d91148-b627-4bcf-8510-8c66f18379fe"]}],"mendeley":{"formattedCitation":"[9,11]","plainTextFormattedCitation":"[9,11]","previouslyFormattedCitation":"[9,11]"},"properties":{"noteIndex":0},"schema":"https://github.com/citation-style-language/schema/raw/master/csl-citation.json"}</w:instrText>
            </w:r>
            <w:r>
              <w:rPr>
                <w:rFonts w:ascii="Times New Roman" w:hAnsi="Times New Roman" w:cs="Times New Roman"/>
              </w:rPr>
              <w:fldChar w:fldCharType="separate"/>
            </w:r>
            <w:r w:rsidRPr="00061E1E">
              <w:rPr>
                <w:rFonts w:ascii="Times New Roman" w:hAnsi="Times New Roman" w:cs="Times New Roman"/>
                <w:noProof/>
              </w:rPr>
              <w:t>[9,11]</w:t>
            </w:r>
            <w:r>
              <w:rPr>
                <w:rFonts w:ascii="Times New Roman" w:hAnsi="Times New Roman" w:cs="Times New Roman"/>
              </w:rPr>
              <w:fldChar w:fldCharType="end"/>
            </w:r>
          </w:p>
        </w:tc>
      </w:tr>
      <w:tr w:rsidR="00637CBD" w:rsidRPr="00061E1E" w:rsidTr="00797A32">
        <w:tc>
          <w:tcPr>
            <w:tcW w:w="1380" w:type="dxa"/>
            <w:tcBorders>
              <w:bottom w:val="dotted" w:sz="4" w:space="0" w:color="auto"/>
            </w:tcBorders>
          </w:tcPr>
          <w:p w:rsidR="00637CBD" w:rsidRPr="00061E1E" w:rsidRDefault="00637CBD" w:rsidP="00797A32">
            <w:pPr>
              <w:rPr>
                <w:rFonts w:ascii="Times New Roman" w:hAnsi="Times New Roman" w:cs="Times New Roman"/>
              </w:rPr>
            </w:pPr>
            <w:r w:rsidRPr="00061E1E">
              <w:rPr>
                <w:rFonts w:ascii="Times New Roman" w:hAnsi="Times New Roman" w:cs="Times New Roman"/>
              </w:rPr>
              <w:t>3305 s</w:t>
            </w:r>
          </w:p>
        </w:tc>
        <w:tc>
          <w:tcPr>
            <w:tcW w:w="1380" w:type="dxa"/>
            <w:vMerge/>
            <w:tcBorders>
              <w:bottom w:val="dotted" w:sz="4" w:space="0" w:color="auto"/>
            </w:tcBorders>
          </w:tcPr>
          <w:p w:rsidR="00637CBD" w:rsidRPr="00061E1E" w:rsidRDefault="00637CBD" w:rsidP="00797A32">
            <w:pPr>
              <w:rPr>
                <w:rFonts w:ascii="Times New Roman" w:hAnsi="Times New Roman" w:cs="Times New Roman"/>
              </w:rPr>
            </w:pPr>
          </w:p>
        </w:tc>
        <w:tc>
          <w:tcPr>
            <w:tcW w:w="1381" w:type="dxa"/>
            <w:vMerge/>
          </w:tcPr>
          <w:p w:rsidR="00637CBD" w:rsidRPr="00061E1E" w:rsidRDefault="00637CBD" w:rsidP="00797A32">
            <w:pPr>
              <w:rPr>
                <w:rFonts w:ascii="Times New Roman" w:hAnsi="Times New Roman" w:cs="Times New Roman"/>
              </w:rPr>
            </w:pPr>
          </w:p>
        </w:tc>
        <w:tc>
          <w:tcPr>
            <w:tcW w:w="2944" w:type="dxa"/>
            <w:tcBorders>
              <w:bottom w:val="dotted" w:sz="4" w:space="0" w:color="auto"/>
            </w:tcBorders>
          </w:tcPr>
          <w:p w:rsidR="00637CBD" w:rsidRPr="00061E1E" w:rsidRDefault="00637CBD" w:rsidP="00797A32">
            <w:pPr>
              <w:ind w:left="291"/>
              <w:rPr>
                <w:rFonts w:ascii="Times New Roman" w:hAnsi="Times New Roman" w:cs="Times New Roman"/>
                <w:lang w:val="mk-MK"/>
              </w:rPr>
            </w:pPr>
          </w:p>
        </w:tc>
        <w:tc>
          <w:tcPr>
            <w:tcW w:w="1243" w:type="dxa"/>
            <w:gridSpan w:val="2"/>
            <w:tcBorders>
              <w:bottom w:val="dotted" w:sz="4" w:space="0" w:color="auto"/>
            </w:tcBorders>
          </w:tcPr>
          <w:p w:rsidR="00637CBD" w:rsidRPr="00061E1E" w:rsidRDefault="00637CBD" w:rsidP="00797A32">
            <w:pPr>
              <w:rPr>
                <w:rFonts w:ascii="Times New Roman" w:hAnsi="Times New Roman" w:cs="Times New Roman"/>
              </w:rPr>
            </w:pPr>
          </w:p>
        </w:tc>
      </w:tr>
      <w:tr w:rsidR="00637CBD" w:rsidRPr="00061E1E" w:rsidTr="00797A32">
        <w:tc>
          <w:tcPr>
            <w:tcW w:w="1380" w:type="dxa"/>
            <w:tcBorders>
              <w:top w:val="dotted" w:sz="4" w:space="0" w:color="auto"/>
            </w:tcBorders>
          </w:tcPr>
          <w:p w:rsidR="00637CBD" w:rsidRPr="00061E1E" w:rsidRDefault="00637CBD" w:rsidP="00797A32">
            <w:pPr>
              <w:rPr>
                <w:rFonts w:ascii="Times New Roman" w:hAnsi="Times New Roman" w:cs="Times New Roman"/>
              </w:rPr>
            </w:pPr>
            <w:r w:rsidRPr="00061E1E">
              <w:rPr>
                <w:rFonts w:ascii="Times New Roman" w:hAnsi="Times New Roman" w:cs="Times New Roman"/>
              </w:rPr>
              <w:t>3281 w</w:t>
            </w:r>
          </w:p>
        </w:tc>
        <w:tc>
          <w:tcPr>
            <w:tcW w:w="1380" w:type="dxa"/>
            <w:vMerge w:val="restart"/>
            <w:tcBorders>
              <w:top w:val="dotted" w:sz="4" w:space="0" w:color="auto"/>
            </w:tcBorders>
            <w:vAlign w:val="center"/>
          </w:tcPr>
          <w:p w:rsidR="00637CBD" w:rsidRPr="00061E1E" w:rsidRDefault="00637CBD" w:rsidP="00797A32">
            <w:pPr>
              <w:rPr>
                <w:rFonts w:ascii="Times New Roman" w:hAnsi="Times New Roman" w:cs="Times New Roman"/>
              </w:rPr>
            </w:pPr>
            <w:r w:rsidRPr="00061E1E">
              <w:rPr>
                <w:rFonts w:ascii="Times New Roman" w:hAnsi="Times New Roman" w:cs="Times New Roman"/>
                <w:szCs w:val="24"/>
              </w:rPr>
              <w:t>3290 - 2900</w:t>
            </w:r>
          </w:p>
        </w:tc>
        <w:tc>
          <w:tcPr>
            <w:tcW w:w="1381" w:type="dxa"/>
            <w:vMerge/>
            <w:vAlign w:val="center"/>
          </w:tcPr>
          <w:p w:rsidR="00637CBD" w:rsidRPr="00061E1E" w:rsidRDefault="00637CBD" w:rsidP="00797A32">
            <w:pPr>
              <w:rPr>
                <w:rFonts w:ascii="Times New Roman" w:hAnsi="Times New Roman" w:cs="Times New Roman"/>
                <w:lang w:val="mk-MK"/>
              </w:rPr>
            </w:pPr>
          </w:p>
        </w:tc>
        <w:tc>
          <w:tcPr>
            <w:tcW w:w="2944" w:type="dxa"/>
            <w:vMerge w:val="restart"/>
            <w:tcBorders>
              <w:top w:val="dotted" w:sz="4" w:space="0" w:color="auto"/>
            </w:tcBorders>
            <w:vAlign w:val="center"/>
          </w:tcPr>
          <w:p w:rsidR="00637CBD" w:rsidRPr="00061E1E" w:rsidRDefault="00637CBD" w:rsidP="00797A32">
            <w:pPr>
              <w:ind w:left="291"/>
              <w:rPr>
                <w:rFonts w:ascii="Times New Roman" w:hAnsi="Times New Roman" w:cs="Times New Roman"/>
                <w:lang w:val="mk-MK"/>
              </w:rPr>
            </w:pPr>
            <w:proofErr w:type="spellStart"/>
            <w:r w:rsidRPr="00061E1E">
              <w:rPr>
                <w:rFonts w:ascii="Times New Roman" w:hAnsi="Times New Roman" w:cs="Times New Roman"/>
              </w:rPr>
              <w:t>ν</w:t>
            </w:r>
            <w:r w:rsidRPr="00061E1E">
              <w:rPr>
                <w:rFonts w:ascii="Times New Roman" w:hAnsi="Times New Roman" w:cs="Times New Roman"/>
                <w:vertAlign w:val="subscript"/>
              </w:rPr>
              <w:t>s</w:t>
            </w:r>
            <w:proofErr w:type="spellEnd"/>
            <w:r w:rsidRPr="00061E1E">
              <w:rPr>
                <w:rFonts w:ascii="Times New Roman" w:hAnsi="Times New Roman" w:cs="Times New Roman"/>
              </w:rPr>
              <w:t>(NH</w:t>
            </w:r>
            <w:r w:rsidRPr="00061E1E">
              <w:rPr>
                <w:rFonts w:ascii="Times New Roman" w:hAnsi="Times New Roman" w:cs="Times New Roman"/>
                <w:vertAlign w:val="subscript"/>
              </w:rPr>
              <w:t>2</w:t>
            </w:r>
            <w:r w:rsidRPr="00061E1E">
              <w:rPr>
                <w:rFonts w:ascii="Times New Roman" w:hAnsi="Times New Roman" w:cs="Times New Roman"/>
              </w:rPr>
              <w:t>)</w:t>
            </w:r>
          </w:p>
        </w:tc>
        <w:tc>
          <w:tcPr>
            <w:tcW w:w="1243" w:type="dxa"/>
            <w:gridSpan w:val="2"/>
            <w:vMerge w:val="restart"/>
            <w:tcBorders>
              <w:top w:val="dotted" w:sz="4" w:space="0" w:color="auto"/>
            </w:tcBorders>
            <w:vAlign w:val="center"/>
          </w:tcPr>
          <w:p w:rsidR="00637CBD" w:rsidRPr="00061E1E" w:rsidRDefault="00637CBD" w:rsidP="00797A32">
            <w:pPr>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ADDIN CSL_CITATION {"citationItems":[{"id":"ITEM-1","itemData":{"DOI":"10.1039/c8ra03871f","ISSN":"20462069","abstract":"The simple organic crystal formamidinium iodide (FAI) appeared to be a novel semiconducting material in a wide temperature range. The electric properties of FAI and the role of formamidinium cation (FA+) in the molecular mechanism of the solid-to-solid phase transitions (at 345 K (III → II) and 388 K (II → I)) were analysed. The creation of the ferroelastic domain structure in phases III and II was proved on the basis of observation under a polarizing microscope. Moreover, the molecular arrangement of dipolar organic FA+ was studied by 1H NMR (spin-lattice relaxation time) and vibrational spectroscopy supported by density functional theory. The theoretical results show a good agreement with the experimental data. The infrared spectrum in a harmonic approximation was calculated and a comparative vibrational analysis was performed. All used techniques showed that the prototypic phase I exhibits the feature of plastic phase.","author":[{"dropping-particle":"","family":"Mencel","given":"K.","non-dropping-particle":"","parse-names":false,"suffix":""},{"dropping-particle":"","family":"Durlak","given":"P.","non-dropping-particle":"","parse-names":false,"suffix":""},{"dropping-particle":"","family":"Rok","given":"M.","non-dropping-particle":"","parse-names":false,"suffix":""},{"dropping-particle":"","family":"Jakubas","given":"R.","non-dropping-particle":"","parse-names":false,"suffix":""},{"dropping-particle":"","family":"Baran","given":"J.","non-dropping-particle":"","parse-names":false,"suffix":""},{"dropping-particle":"","family":"Medycki","given":"W.","non-dropping-particle":"","parse-names":false,"suffix":""},{"dropping-particle":"","family":"Ciżman","given":"A.","non-dropping-particle":"","parse-names":false,"suffix":""},{"dropping-particle":"","family":"Piecha-Bisiorek","given":"A.","non-dropping-particle":"","parse-names":false,"suffix":""}],"container-title":"RSC Advances","id":"ITEM-1","issue":"47","issued":{"date-parts":[["2018"]]},"page":"26506-26516","title":"Widely used hardly known. An insight into electric and dynamic properties of formamidinium iodide","type":"article-journal","volume":"8"},"uris":["http://www.mendeley.com/documents/?uuid=9c0bc6dd-7879-4840-b2fc-2dcbd0a33e5e"]},{"id":"ITEM-2","itemData":{"DOI":"10.1021/ic500479e","ISSN":"0020-1669","abstract":"We report the synthesis, crystal structure, and thermal, dielectric, phonon, and magnetic properties of [NH2-CH+-NH 2][Mn(HCOO)3] (FMDMn). The anionic framework of [(Mn(HCOO)3-] is counterbalanced by formamidinium (FMD+) cations located in the cavities of the framework. These cations form extensive N-H···OO hydrogen bonding with the framework. The divalent manganese ions have octahedral geometry and are bridged by the formate in an anti-anti mode of coordination. We have found that FMDMn undergoes a structural phase transition around 335 K. According to the X-ray diffraction, the compound shows R3̄c symmetry at 355 K and C2/c symmetry at 295 and 110 K. The FMD+ cations are dynamically disordered in the high-temperature phase, and the disorder leads to very large bandwidths of Raman and IR bands corresponding to vibrations of the NH 2 groups. Temperature-dependent studies show that the phase transition in FMDMn is associated with ordering of the FMD+ cations. Detailed analysis shows, however, that these cations still exhibit some reorientational motions down to about 200 K. The ordering of the FMD+ cations is associated with significant distortion of the anionic framework. On the basis of the magnetic data, FMDMn is a weak ferromagnet with the critical temperature Tc = 8.0 K. © 2014 American Chemical Society.","author":[{"dropping-particle":"","family":"Mączka","given":"Mirosław","non-dropping-particle":"","parse-names":false,"suffix":""},{"dropping-particle":"","family":"Ciupa","given":"Aneta","non-dropping-particle":"","parse-names":false,"suffix":""},{"dropping-particle":"","family":"Gągor","given":"Anna","non-dropping-particle":"","parse-names":false,"suffix":""},{"dropping-particle":"","family":"Sieradzki","given":"Adam","non-dropping-particle":"","parse-names":false,"suffix":""},{"dropping-particle":"","family":"Pikul","given":"Adam","non-dropping-particle":"","parse-names":false,"suffix":""},{"dropping-particle":"","family":"Macalik","given":"Bogusław","non-dropping-particle":"","parse-names":false,"suffix":""},{"dropping-particle":"","family":"Drozd","given":"Marek","non-dropping-particle":"","parse-names":false,"suffix":""}],"container-title":"Inorganic Chemistry","id":"ITEM-2","issue":"10","issued":{"date-parts":[["2014","5","19"]]},"page":"5260-5268","title":"Perovskite Metal Formate Framework of [NH2-CH+-NH2]Mn(HCOO)3]: Phase Transition, Magnetic, Dielectric, and Phonon Properties","type":"article-journal","volume":"53"},"uris":["http://www.mendeley.com/documents/?uuid=e5d91148-b627-4bcf-8510-8c66f18379fe"]},{"id":"ITEM-3","itemData":{"DOI":"10.1016/j.vibspec.2014.09.001","ISSN":"09242031","abstract":"Experimental Raman and IR spectra of [NH2-CH-NH2][M(HCOO)3] (M = Co, Fe), containing formamidinium cations [NH2-CH-NH2]+ (FMD+) were recorded at room temperature. In order to assign the vibrational modes corresponding to the FMD+ cation, the three-parameter hybrid B3LYP density functional method has been used with the 6-311G(2d,2p) basis to derive the vibrational wavenumbers (harmonic and anharmonic), infrared intensities and Raman scattering activities of formamidine molecule and FMD+ cation. The performed calculations revealed that protonation should affect most significantly the ν(CH), ρ(NH2), ω(NH2) and τ(NH2) modes, which are expected to shift towards higher wavenumbers after protonation.","author":[{"dropping-particle":"","family":"Kucharska","given":"E.","non-dropping-particle":"","parse-names":false,"suffix":""},{"dropping-particle":"","family":"Hanuza","given":"J.","non-dropping-particle":"","parse-names":false,"suffix":""},{"dropping-particle":"","family":"Ciupa","given":"A.","non-dropping-particle":"","parse-names":false,"suffix":""},{"dropping-particle":"","family":"Mączka","given":"M.","non-dropping-particle":"","parse-names":false,"suffix":""},{"dropping-particle":"","family":"Macalik","given":"L.","non-dropping-particle":"","parse-names":false,"suffix":""}],"container-title":"Vibrational Spectroscopy","id":"ITEM-3","issued":{"date-parts":[["2014"]]},"page":"45-50","title":"Vibrational properties and DFT calculations of formamidine-templated Co and Fe formates","type":"article-journal","volume":"75"},"uris":["http://www.mendeley.com/documents/?uuid=194b7a4e-48aa-4a5b-b877-ccb2de92d15f"]}],"mendeley":{"formattedCitation":"[9,11,20]","plainTextFormattedCitation":"[9,11,20]","previouslyFormattedCitation":"[9,11,20]"},"properties":{"noteIndex":0},"schema":"https://github.com/citation-style-language/schema/raw/master/csl-citation.json"}</w:instrText>
            </w:r>
            <w:r>
              <w:rPr>
                <w:rFonts w:ascii="Times New Roman" w:hAnsi="Times New Roman" w:cs="Times New Roman"/>
              </w:rPr>
              <w:fldChar w:fldCharType="separate"/>
            </w:r>
            <w:r w:rsidRPr="00E37B40">
              <w:rPr>
                <w:rFonts w:ascii="Times New Roman" w:hAnsi="Times New Roman" w:cs="Times New Roman"/>
                <w:noProof/>
              </w:rPr>
              <w:t>[9,11,20]</w:t>
            </w:r>
            <w:r>
              <w:rPr>
                <w:rFonts w:ascii="Times New Roman" w:hAnsi="Times New Roman" w:cs="Times New Roman"/>
              </w:rPr>
              <w:fldChar w:fldCharType="end"/>
            </w:r>
          </w:p>
        </w:tc>
      </w:tr>
      <w:tr w:rsidR="00637CBD" w:rsidRPr="00061E1E" w:rsidTr="00797A32">
        <w:tc>
          <w:tcPr>
            <w:tcW w:w="1380" w:type="dxa"/>
          </w:tcPr>
          <w:p w:rsidR="00637CBD" w:rsidRPr="00061E1E" w:rsidRDefault="00637CBD" w:rsidP="00797A32">
            <w:pPr>
              <w:rPr>
                <w:rFonts w:ascii="Times New Roman" w:hAnsi="Times New Roman" w:cs="Times New Roman"/>
              </w:rPr>
            </w:pPr>
            <w:r w:rsidRPr="00061E1E">
              <w:rPr>
                <w:rFonts w:ascii="Times New Roman" w:hAnsi="Times New Roman" w:cs="Times New Roman"/>
              </w:rPr>
              <w:t>3208 s</w:t>
            </w:r>
          </w:p>
        </w:tc>
        <w:tc>
          <w:tcPr>
            <w:tcW w:w="1380" w:type="dxa"/>
            <w:vMerge/>
            <w:tcBorders>
              <w:top w:val="dotted" w:sz="4" w:space="0" w:color="auto"/>
            </w:tcBorders>
            <w:vAlign w:val="center"/>
          </w:tcPr>
          <w:p w:rsidR="00637CBD" w:rsidRPr="00061E1E" w:rsidRDefault="00637CBD" w:rsidP="00797A32">
            <w:pPr>
              <w:rPr>
                <w:rFonts w:ascii="Times New Roman" w:hAnsi="Times New Roman" w:cs="Times New Roman"/>
              </w:rPr>
            </w:pPr>
          </w:p>
        </w:tc>
        <w:tc>
          <w:tcPr>
            <w:tcW w:w="1381" w:type="dxa"/>
            <w:vMerge/>
            <w:vAlign w:val="center"/>
          </w:tcPr>
          <w:p w:rsidR="00637CBD" w:rsidRPr="00061E1E" w:rsidRDefault="00637CBD" w:rsidP="00797A32">
            <w:pPr>
              <w:rPr>
                <w:rFonts w:ascii="Times New Roman" w:hAnsi="Times New Roman" w:cs="Times New Roman"/>
              </w:rPr>
            </w:pPr>
          </w:p>
        </w:tc>
        <w:tc>
          <w:tcPr>
            <w:tcW w:w="2944" w:type="dxa"/>
            <w:vMerge/>
            <w:vAlign w:val="center"/>
          </w:tcPr>
          <w:p w:rsidR="00637CBD" w:rsidRPr="00061E1E" w:rsidRDefault="00637CBD" w:rsidP="00797A32">
            <w:pPr>
              <w:ind w:left="291"/>
              <w:rPr>
                <w:rFonts w:ascii="Times New Roman" w:hAnsi="Times New Roman" w:cs="Times New Roman"/>
              </w:rPr>
            </w:pPr>
          </w:p>
        </w:tc>
        <w:tc>
          <w:tcPr>
            <w:tcW w:w="1243" w:type="dxa"/>
            <w:gridSpan w:val="2"/>
            <w:vMerge/>
            <w:tcBorders>
              <w:top w:val="dotted" w:sz="4" w:space="0" w:color="auto"/>
            </w:tcBorders>
            <w:vAlign w:val="center"/>
          </w:tcPr>
          <w:p w:rsidR="00637CBD" w:rsidRPr="00061E1E" w:rsidRDefault="00637CBD" w:rsidP="00797A32">
            <w:pPr>
              <w:rPr>
                <w:rFonts w:ascii="Times New Roman" w:hAnsi="Times New Roman" w:cs="Times New Roman"/>
              </w:rPr>
            </w:pPr>
          </w:p>
        </w:tc>
      </w:tr>
      <w:tr w:rsidR="00637CBD" w:rsidRPr="00061E1E" w:rsidTr="00797A32">
        <w:tc>
          <w:tcPr>
            <w:tcW w:w="1380" w:type="dxa"/>
          </w:tcPr>
          <w:p w:rsidR="00637CBD" w:rsidRPr="00061E1E" w:rsidRDefault="00637CBD" w:rsidP="00797A32">
            <w:pPr>
              <w:rPr>
                <w:rFonts w:ascii="Times New Roman" w:hAnsi="Times New Roman" w:cs="Times New Roman"/>
              </w:rPr>
            </w:pPr>
            <w:r w:rsidRPr="00061E1E">
              <w:rPr>
                <w:rFonts w:ascii="Times New Roman" w:hAnsi="Times New Roman" w:cs="Times New Roman"/>
              </w:rPr>
              <w:t>3180 s</w:t>
            </w:r>
          </w:p>
        </w:tc>
        <w:tc>
          <w:tcPr>
            <w:tcW w:w="1380" w:type="dxa"/>
            <w:vMerge/>
          </w:tcPr>
          <w:p w:rsidR="00637CBD" w:rsidRPr="00061E1E" w:rsidRDefault="00637CBD" w:rsidP="00797A32">
            <w:pPr>
              <w:rPr>
                <w:rFonts w:ascii="Times New Roman" w:hAnsi="Times New Roman" w:cs="Times New Roman"/>
              </w:rPr>
            </w:pPr>
          </w:p>
        </w:tc>
        <w:tc>
          <w:tcPr>
            <w:tcW w:w="1381" w:type="dxa"/>
            <w:vMerge/>
          </w:tcPr>
          <w:p w:rsidR="00637CBD" w:rsidRPr="00061E1E" w:rsidRDefault="00637CBD" w:rsidP="00797A32">
            <w:pPr>
              <w:rPr>
                <w:rFonts w:ascii="Times New Roman" w:hAnsi="Times New Roman" w:cs="Times New Roman"/>
                <w:lang w:val="mk-MK"/>
              </w:rPr>
            </w:pPr>
          </w:p>
        </w:tc>
        <w:tc>
          <w:tcPr>
            <w:tcW w:w="2944" w:type="dxa"/>
            <w:vMerge/>
          </w:tcPr>
          <w:p w:rsidR="00637CBD" w:rsidRPr="00061E1E" w:rsidRDefault="00637CBD" w:rsidP="00797A32">
            <w:pPr>
              <w:ind w:left="291"/>
              <w:rPr>
                <w:rFonts w:ascii="Times New Roman" w:hAnsi="Times New Roman" w:cs="Times New Roman"/>
                <w:lang w:val="mk-MK"/>
              </w:rPr>
            </w:pPr>
          </w:p>
        </w:tc>
        <w:tc>
          <w:tcPr>
            <w:tcW w:w="1243" w:type="dxa"/>
            <w:gridSpan w:val="2"/>
            <w:vMerge/>
          </w:tcPr>
          <w:p w:rsidR="00637CBD" w:rsidRPr="00061E1E" w:rsidRDefault="00637CBD" w:rsidP="00797A32">
            <w:pPr>
              <w:rPr>
                <w:rFonts w:ascii="Times New Roman" w:hAnsi="Times New Roman" w:cs="Times New Roman"/>
              </w:rPr>
            </w:pPr>
          </w:p>
        </w:tc>
      </w:tr>
      <w:tr w:rsidR="00637CBD" w:rsidRPr="00061E1E" w:rsidTr="00797A32">
        <w:tc>
          <w:tcPr>
            <w:tcW w:w="1380" w:type="dxa"/>
          </w:tcPr>
          <w:p w:rsidR="00637CBD" w:rsidRPr="00061E1E" w:rsidRDefault="00637CBD" w:rsidP="00797A32">
            <w:pPr>
              <w:rPr>
                <w:rFonts w:ascii="Times New Roman" w:hAnsi="Times New Roman" w:cs="Times New Roman"/>
              </w:rPr>
            </w:pPr>
            <w:r w:rsidRPr="00061E1E">
              <w:rPr>
                <w:rFonts w:ascii="Times New Roman" w:hAnsi="Times New Roman" w:cs="Times New Roman"/>
              </w:rPr>
              <w:t>3140 s</w:t>
            </w:r>
          </w:p>
        </w:tc>
        <w:tc>
          <w:tcPr>
            <w:tcW w:w="1380" w:type="dxa"/>
            <w:vMerge/>
          </w:tcPr>
          <w:p w:rsidR="00637CBD" w:rsidRPr="00061E1E" w:rsidRDefault="00637CBD" w:rsidP="00797A32">
            <w:pPr>
              <w:rPr>
                <w:rFonts w:ascii="Times New Roman" w:hAnsi="Times New Roman" w:cs="Times New Roman"/>
                <w:lang w:val="mk-MK"/>
              </w:rPr>
            </w:pPr>
          </w:p>
        </w:tc>
        <w:tc>
          <w:tcPr>
            <w:tcW w:w="1381" w:type="dxa"/>
            <w:vMerge/>
          </w:tcPr>
          <w:p w:rsidR="00637CBD" w:rsidRPr="00061E1E" w:rsidRDefault="00637CBD" w:rsidP="00797A32">
            <w:pPr>
              <w:rPr>
                <w:rFonts w:ascii="Times New Roman" w:hAnsi="Times New Roman" w:cs="Times New Roman"/>
              </w:rPr>
            </w:pPr>
          </w:p>
        </w:tc>
        <w:tc>
          <w:tcPr>
            <w:tcW w:w="2944" w:type="dxa"/>
            <w:vMerge/>
            <w:vAlign w:val="center"/>
          </w:tcPr>
          <w:p w:rsidR="00637CBD" w:rsidRPr="00061E1E" w:rsidRDefault="00637CBD" w:rsidP="00797A32">
            <w:pPr>
              <w:ind w:left="291"/>
              <w:rPr>
                <w:rFonts w:ascii="Times New Roman" w:hAnsi="Times New Roman" w:cs="Times New Roman"/>
                <w:lang w:val="mk-MK"/>
              </w:rPr>
            </w:pPr>
          </w:p>
        </w:tc>
        <w:tc>
          <w:tcPr>
            <w:tcW w:w="1243" w:type="dxa"/>
            <w:gridSpan w:val="2"/>
            <w:vMerge/>
          </w:tcPr>
          <w:p w:rsidR="00637CBD" w:rsidRPr="00061E1E" w:rsidRDefault="00637CBD" w:rsidP="00797A32">
            <w:pPr>
              <w:rPr>
                <w:rFonts w:ascii="Times New Roman" w:hAnsi="Times New Roman" w:cs="Times New Roman"/>
                <w:lang w:val="mk-MK"/>
              </w:rPr>
            </w:pPr>
          </w:p>
        </w:tc>
      </w:tr>
      <w:tr w:rsidR="00637CBD" w:rsidRPr="00061E1E" w:rsidTr="00797A32">
        <w:tc>
          <w:tcPr>
            <w:tcW w:w="1380" w:type="dxa"/>
          </w:tcPr>
          <w:p w:rsidR="00637CBD" w:rsidRPr="00061E1E" w:rsidRDefault="00637CBD" w:rsidP="00797A32">
            <w:pPr>
              <w:rPr>
                <w:rFonts w:ascii="Times New Roman" w:hAnsi="Times New Roman" w:cs="Times New Roman"/>
              </w:rPr>
            </w:pPr>
            <w:r w:rsidRPr="00061E1E">
              <w:rPr>
                <w:rFonts w:ascii="Times New Roman" w:hAnsi="Times New Roman" w:cs="Times New Roman"/>
              </w:rPr>
              <w:t>3118 s</w:t>
            </w:r>
          </w:p>
        </w:tc>
        <w:tc>
          <w:tcPr>
            <w:tcW w:w="1380" w:type="dxa"/>
            <w:vMerge/>
          </w:tcPr>
          <w:p w:rsidR="00637CBD" w:rsidRPr="00061E1E" w:rsidRDefault="00637CBD" w:rsidP="00797A32">
            <w:pPr>
              <w:rPr>
                <w:rFonts w:ascii="Times New Roman" w:hAnsi="Times New Roman" w:cs="Times New Roman"/>
                <w:lang w:val="mk-MK"/>
              </w:rPr>
            </w:pPr>
          </w:p>
        </w:tc>
        <w:tc>
          <w:tcPr>
            <w:tcW w:w="1381" w:type="dxa"/>
            <w:vMerge/>
            <w:tcBorders>
              <w:bottom w:val="dotted" w:sz="4" w:space="0" w:color="auto"/>
            </w:tcBorders>
          </w:tcPr>
          <w:p w:rsidR="00637CBD" w:rsidRPr="00061E1E" w:rsidRDefault="00637CBD" w:rsidP="00797A32">
            <w:pPr>
              <w:rPr>
                <w:rFonts w:ascii="Times New Roman" w:hAnsi="Times New Roman" w:cs="Times New Roman"/>
              </w:rPr>
            </w:pPr>
          </w:p>
        </w:tc>
        <w:tc>
          <w:tcPr>
            <w:tcW w:w="2944" w:type="dxa"/>
            <w:vMerge/>
            <w:tcBorders>
              <w:bottom w:val="dotted" w:sz="4" w:space="0" w:color="auto"/>
            </w:tcBorders>
          </w:tcPr>
          <w:p w:rsidR="00637CBD" w:rsidRPr="00061E1E" w:rsidRDefault="00637CBD" w:rsidP="00797A32">
            <w:pPr>
              <w:ind w:left="291"/>
              <w:rPr>
                <w:rFonts w:ascii="Times New Roman" w:hAnsi="Times New Roman" w:cs="Times New Roman"/>
                <w:lang w:val="mk-MK"/>
              </w:rPr>
            </w:pPr>
          </w:p>
        </w:tc>
        <w:tc>
          <w:tcPr>
            <w:tcW w:w="1243" w:type="dxa"/>
            <w:gridSpan w:val="2"/>
            <w:vMerge/>
          </w:tcPr>
          <w:p w:rsidR="00637CBD" w:rsidRPr="00061E1E" w:rsidRDefault="00637CBD" w:rsidP="00797A32">
            <w:pPr>
              <w:rPr>
                <w:rFonts w:ascii="Times New Roman" w:hAnsi="Times New Roman" w:cs="Times New Roman"/>
                <w:lang w:val="mk-MK"/>
              </w:rPr>
            </w:pPr>
          </w:p>
        </w:tc>
      </w:tr>
      <w:tr w:rsidR="00637CBD" w:rsidRPr="00061E1E" w:rsidTr="00797A32">
        <w:tc>
          <w:tcPr>
            <w:tcW w:w="1380" w:type="dxa"/>
            <w:tcBorders>
              <w:top w:val="dotted" w:sz="4" w:space="0" w:color="auto"/>
            </w:tcBorders>
          </w:tcPr>
          <w:p w:rsidR="00637CBD" w:rsidRPr="00061E1E" w:rsidRDefault="00637CBD" w:rsidP="00797A32">
            <w:pPr>
              <w:rPr>
                <w:rFonts w:ascii="Times New Roman" w:hAnsi="Times New Roman" w:cs="Times New Roman"/>
              </w:rPr>
            </w:pPr>
            <w:r w:rsidRPr="00061E1E">
              <w:rPr>
                <w:rFonts w:ascii="Times New Roman" w:hAnsi="Times New Roman" w:cs="Times New Roman"/>
              </w:rPr>
              <w:t>3024 s</w:t>
            </w:r>
          </w:p>
        </w:tc>
        <w:tc>
          <w:tcPr>
            <w:tcW w:w="1380" w:type="dxa"/>
            <w:tcBorders>
              <w:top w:val="dotted" w:sz="4" w:space="0" w:color="auto"/>
            </w:tcBorders>
          </w:tcPr>
          <w:p w:rsidR="00637CBD" w:rsidRPr="00061E1E" w:rsidRDefault="00637CBD" w:rsidP="00797A32">
            <w:pPr>
              <w:rPr>
                <w:rFonts w:ascii="Times New Roman" w:hAnsi="Times New Roman" w:cs="Times New Roman"/>
              </w:rPr>
            </w:pPr>
            <w:r w:rsidRPr="00061E1E">
              <w:rPr>
                <w:rFonts w:ascii="Times New Roman" w:hAnsi="Times New Roman" w:cs="Times New Roman"/>
              </w:rPr>
              <w:t xml:space="preserve">3015 </w:t>
            </w:r>
            <w:proofErr w:type="spellStart"/>
            <w:r w:rsidRPr="00061E1E">
              <w:rPr>
                <w:rFonts w:ascii="Times New Roman" w:hAnsi="Times New Roman" w:cs="Times New Roman"/>
              </w:rPr>
              <w:t>sh</w:t>
            </w:r>
            <w:proofErr w:type="spellEnd"/>
          </w:p>
        </w:tc>
        <w:tc>
          <w:tcPr>
            <w:tcW w:w="1381" w:type="dxa"/>
            <w:tcBorders>
              <w:top w:val="dotted" w:sz="4" w:space="0" w:color="auto"/>
            </w:tcBorders>
          </w:tcPr>
          <w:p w:rsidR="00637CBD" w:rsidRPr="00061E1E" w:rsidRDefault="00637CBD" w:rsidP="00797A32">
            <w:pPr>
              <w:rPr>
                <w:rFonts w:ascii="Times New Roman" w:hAnsi="Times New Roman" w:cs="Times New Roman"/>
              </w:rPr>
            </w:pPr>
            <w:r w:rsidRPr="00061E1E">
              <w:rPr>
                <w:rFonts w:ascii="Times New Roman" w:hAnsi="Times New Roman" w:cs="Times New Roman"/>
              </w:rPr>
              <w:t xml:space="preserve">3010 </w:t>
            </w:r>
            <w:proofErr w:type="spellStart"/>
            <w:r w:rsidRPr="00061E1E">
              <w:rPr>
                <w:rFonts w:ascii="Times New Roman" w:hAnsi="Times New Roman" w:cs="Times New Roman"/>
              </w:rPr>
              <w:t>sh</w:t>
            </w:r>
            <w:proofErr w:type="spellEnd"/>
          </w:p>
        </w:tc>
        <w:tc>
          <w:tcPr>
            <w:tcW w:w="2944" w:type="dxa"/>
            <w:vMerge w:val="restart"/>
            <w:vAlign w:val="center"/>
          </w:tcPr>
          <w:p w:rsidR="00637CBD" w:rsidRPr="00061E1E" w:rsidRDefault="00637CBD" w:rsidP="00797A32">
            <w:pPr>
              <w:ind w:left="291"/>
              <w:rPr>
                <w:rFonts w:ascii="Times New Roman" w:hAnsi="Times New Roman" w:cs="Times New Roman"/>
              </w:rPr>
            </w:pPr>
            <w:r w:rsidRPr="00061E1E">
              <w:rPr>
                <w:rFonts w:ascii="Times New Roman" w:hAnsi="Times New Roman" w:cs="Times New Roman"/>
              </w:rPr>
              <w:t>ν(CH)</w:t>
            </w:r>
          </w:p>
        </w:tc>
        <w:tc>
          <w:tcPr>
            <w:tcW w:w="1243" w:type="dxa"/>
            <w:gridSpan w:val="2"/>
            <w:vMerge w:val="restart"/>
            <w:tcBorders>
              <w:top w:val="dotted" w:sz="4" w:space="0" w:color="auto"/>
            </w:tcBorders>
            <w:vAlign w:val="center"/>
          </w:tcPr>
          <w:p w:rsidR="00637CBD" w:rsidRPr="00061E1E" w:rsidRDefault="00637CBD" w:rsidP="00797A32">
            <w:pPr>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ADDIN CSL_CITATION {"citationItems":[{"id":"ITEM-1","itemData":{"DOI":"10.1039/c8ra03871f","ISSN":"20462069","abstract":"The simple organic crystal formamidinium iodide (FAI) appeared to be a novel semiconducting material in a wide temperature range. The electric properties of FAI and the role of formamidinium cation (FA+) in the molecular mechanism of the solid-to-solid phase transitions (at 345 K (III → II) and 388 K (II → I)) were analysed. The creation of the ferroelastic domain structure in phases III and II was proved on the basis of observation under a polarizing microscope. Moreover, the molecular arrangement of dipolar organic FA+ was studied by 1H NMR (spin-lattice relaxation time) and vibrational spectroscopy supported by density functional theory. The theoretical results show a good agreement with the experimental data. The infrared spectrum in a harmonic approximation was calculated and a comparative vibrational analysis was performed. All used techniques showed that the prototypic phase I exhibits the feature of plastic phase.","author":[{"dropping-particle":"","family":"Mencel","given":"K.","non-dropping-particle":"","parse-names":false,"suffix":""},{"dropping-particle":"","family":"Durlak","given":"P.","non-dropping-particle":"","parse-names":false,"suffix":""},{"dropping-particle":"","family":"Rok","given":"M.","non-dropping-particle":"","parse-names":false,"suffix":""},{"dropping-particle":"","family":"Jakubas","given":"R.","non-dropping-particle":"","parse-names":false,"suffix":""},{"dropping-particle":"","family":"Baran","given":"J.","non-dropping-particle":"","parse-names":false,"suffix":""},{"dropping-particle":"","family":"Medycki","given":"W.","non-dropping-particle":"","parse-names":false,"suffix":""},{"dropping-particle":"","family":"Ciżman","given":"A.","non-dropping-particle":"","parse-names":false,"suffix":""},{"dropping-particle":"","family":"Piecha-Bisiorek","given":"A.","non-dropping-particle":"","parse-names":false,"suffix":""}],"container-title":"RSC Advances","id":"ITEM-1","issue":"47","issued":{"date-parts":[["2018"]]},"page":"26506-26516","title":"Widely used hardly known. An insight into electric and dynamic properties of formamidinium iodide","type":"article-journal","volume":"8"},"uris":["http://www.mendeley.com/documents/?uuid=9c0bc6dd-7879-4840-b2fc-2dcbd0a33e5e"]},{"id":"ITEM-2","itemData":{"DOI":"10.1016/j.vibspec.2014.09.001","ISSN":"09242031","abstract":"Experimental Raman and IR spectra of [NH2-CH-NH2][M(HCOO)3] (M = Co, Fe), containing formamidinium cations [NH2-CH-NH2]+ (FMD+) were recorded at room temperature. In order to assign the vibrational modes corresponding to the FMD+ cation, the three-parameter hybrid B3LYP density functional method has been used with the 6-311G(2d,2p) basis to derive the vibrational wavenumbers (harmonic and anharmonic), infrared intensities and Raman scattering activities of formamidine molecule and FMD+ cation. The performed calculations revealed that protonation should affect most significantly the ν(CH), ρ(NH2), ω(NH2) and τ(NH2) modes, which are expected to shift towards higher wavenumbers after protonation.","author":[{"dropping-particle":"","family":"Kucharska","given":"E.","non-dropping-particle":"","parse-names":false,"suffix":""},{"dropping-particle":"","family":"Hanuza","given":"J.","non-dropping-particle":"","parse-names":false,"suffix":""},{"dropping-particle":"","family":"Ciupa","given":"A.","non-dropping-particle":"","parse-names":false,"suffix":""},{"dropping-particle":"","family":"Mączka","given":"M.","non-dropping-particle":"","parse-names":false,"suffix":""},{"dropping-particle":"","family":"Macalik","given":"L.","non-dropping-particle":"","parse-names":false,"suffix":""}],"container-title":"Vibrational Spectroscopy","id":"ITEM-2","issued":{"date-parts":[["2014"]]},"page":"45-50","title":"Vibrational properties and DFT calculations of formamidine-templated Co and Fe formates","type":"article-journal","volume":"75"},"uris":["http://www.mendeley.com/documents/?uuid=194b7a4e-48aa-4a5b-b877-ccb2de92d15f"]},{"id":"ITEM-3","itemData":{"DOI":"10.1021/ic500479e","ISSN":"0020-1669","abstract":"We report the synthesis, crystal structure, and thermal, dielectric, phonon, and magnetic properties of [NH2-CH+-NH 2][Mn(HCOO)3] (FMDMn). The anionic framework of [(Mn(HCOO)3-] is counterbalanced by formamidinium (FMD+) cations located in the cavities of the framework. These cations form extensive N-H···OO hydrogen bonding with the framework. The divalent manganese ions have octahedral geometry and are bridged by the formate in an anti-anti mode of coordination. We have found that FMDMn undergoes a structural phase transition around 335 K. According to the X-ray diffraction, the compound shows R3̄c symmetry at 355 K and C2/c symmetry at 295 and 110 K. The FMD+ cations are dynamically disordered in the high-temperature phase, and the disorder leads to very large bandwidths of Raman and IR bands corresponding to vibrations of the NH 2 groups. Temperature-dependent studies show that the phase transition in FMDMn is associated with ordering of the FMD+ cations. Detailed analysis shows, however, that these cations still exhibit some reorientational motions down to about 200 K. The ordering of the FMD+ cations is associated with significant distortion of the anionic framework. On the basis of the magnetic data, FMDMn is a weak ferromagnet with the critical temperature Tc = 8.0 K. © 2014 American Chemical Society.","author":[{"dropping-particle":"","family":"Mączka","given":"Mirosław","non-dropping-particle":"","parse-names":false,"suffix":""},{"dropping-particle":"","family":"Ciupa","given":"Aneta","non-dropping-particle":"","parse-names":false,"suffix":""},{"dropping-particle":"","family":"Gągor","given":"Anna","non-dropping-particle":"","parse-names":false,"suffix":""},{"dropping-particle":"","family":"Sieradzki","given":"Adam","non-dropping-particle":"","parse-names":false,"suffix":""},{"dropping-particle":"","family":"Pikul","given":"Adam","non-dropping-particle":"","parse-names":false,"suffix":""},{"dropping-particle":"","family":"Macalik","given":"Bogusław","non-dropping-particle":"","parse-names":false,"suffix":""},{"dropping-particle":"","family":"Drozd","given":"Marek","non-dropping-particle":"","parse-names":false,"suffix":""}],"container-title":"Inorganic Chemistry","id":"ITEM-3","issue":"10","issued":{"date-parts":[["2014","5","19"]]},"page":"5260-5268","title":"Perovskite Metal Formate Framework of [NH2-CH+-NH2]Mn(HCOO)3]: Phase Transition, Magnetic, Dielectric, and Phonon Properties","type":"article-journal","volume":"53"},"uris":["http://www.mendeley.com/documents/?uuid=e5d91148-b627-4bcf-8510-8c66f18379fe"]}],"mendeley":{"formattedCitation":"[9,11,20]","plainTextFormattedCitation":"[9,11,20]","previouslyFormattedCitation":"[9,11,20]"},"properties":{"noteIndex":0},"schema":"https://github.com/citation-style-language/schema/raw/master/csl-citation.json"}</w:instrText>
            </w:r>
            <w:r>
              <w:rPr>
                <w:rFonts w:ascii="Times New Roman" w:hAnsi="Times New Roman" w:cs="Times New Roman"/>
              </w:rPr>
              <w:fldChar w:fldCharType="separate"/>
            </w:r>
            <w:r w:rsidRPr="00E37B40">
              <w:rPr>
                <w:rFonts w:ascii="Times New Roman" w:hAnsi="Times New Roman" w:cs="Times New Roman"/>
                <w:noProof/>
              </w:rPr>
              <w:t>[9,11,20]</w:t>
            </w:r>
            <w:r>
              <w:rPr>
                <w:rFonts w:ascii="Times New Roman" w:hAnsi="Times New Roman" w:cs="Times New Roman"/>
              </w:rPr>
              <w:fldChar w:fldCharType="end"/>
            </w:r>
          </w:p>
        </w:tc>
      </w:tr>
      <w:tr w:rsidR="00637CBD" w:rsidRPr="00061E1E" w:rsidTr="00797A32">
        <w:tc>
          <w:tcPr>
            <w:tcW w:w="1380" w:type="dxa"/>
          </w:tcPr>
          <w:p w:rsidR="00637CBD" w:rsidRPr="00061E1E" w:rsidRDefault="00637CBD" w:rsidP="00797A32">
            <w:pPr>
              <w:rPr>
                <w:rFonts w:ascii="Times New Roman" w:hAnsi="Times New Roman" w:cs="Times New Roman"/>
              </w:rPr>
            </w:pPr>
            <w:r w:rsidRPr="00061E1E">
              <w:rPr>
                <w:rFonts w:ascii="Times New Roman" w:hAnsi="Times New Roman" w:cs="Times New Roman"/>
              </w:rPr>
              <w:t xml:space="preserve">2915 </w:t>
            </w:r>
            <w:proofErr w:type="spellStart"/>
            <w:r w:rsidRPr="00061E1E">
              <w:rPr>
                <w:rFonts w:ascii="Times New Roman" w:hAnsi="Times New Roman" w:cs="Times New Roman"/>
              </w:rPr>
              <w:t>vw</w:t>
            </w:r>
            <w:proofErr w:type="spellEnd"/>
          </w:p>
        </w:tc>
        <w:tc>
          <w:tcPr>
            <w:tcW w:w="1380" w:type="dxa"/>
          </w:tcPr>
          <w:p w:rsidR="00637CBD" w:rsidRPr="00061E1E" w:rsidRDefault="00637CBD" w:rsidP="00797A32">
            <w:pPr>
              <w:rPr>
                <w:rFonts w:ascii="Times New Roman" w:hAnsi="Times New Roman" w:cs="Times New Roman"/>
              </w:rPr>
            </w:pPr>
          </w:p>
        </w:tc>
        <w:tc>
          <w:tcPr>
            <w:tcW w:w="1381" w:type="dxa"/>
          </w:tcPr>
          <w:p w:rsidR="00637CBD" w:rsidRPr="00061E1E" w:rsidRDefault="00637CBD" w:rsidP="00797A32">
            <w:pPr>
              <w:rPr>
                <w:rFonts w:ascii="Times New Roman" w:hAnsi="Times New Roman" w:cs="Times New Roman"/>
              </w:rPr>
            </w:pPr>
          </w:p>
        </w:tc>
        <w:tc>
          <w:tcPr>
            <w:tcW w:w="2944" w:type="dxa"/>
            <w:vMerge/>
            <w:vAlign w:val="center"/>
          </w:tcPr>
          <w:p w:rsidR="00637CBD" w:rsidRPr="00061E1E" w:rsidRDefault="00637CBD" w:rsidP="00797A32">
            <w:pPr>
              <w:ind w:left="291"/>
              <w:rPr>
                <w:rFonts w:ascii="Times New Roman" w:hAnsi="Times New Roman" w:cs="Times New Roman"/>
              </w:rPr>
            </w:pPr>
          </w:p>
        </w:tc>
        <w:tc>
          <w:tcPr>
            <w:tcW w:w="1243" w:type="dxa"/>
            <w:gridSpan w:val="2"/>
            <w:vMerge/>
            <w:tcBorders>
              <w:top w:val="dotted" w:sz="4" w:space="0" w:color="auto"/>
            </w:tcBorders>
            <w:vAlign w:val="center"/>
          </w:tcPr>
          <w:p w:rsidR="00637CBD" w:rsidRPr="00061E1E" w:rsidRDefault="00637CBD" w:rsidP="00797A32">
            <w:pPr>
              <w:rPr>
                <w:rFonts w:ascii="Times New Roman" w:hAnsi="Times New Roman" w:cs="Times New Roman"/>
              </w:rPr>
            </w:pPr>
          </w:p>
        </w:tc>
      </w:tr>
      <w:tr w:rsidR="00637CBD" w:rsidRPr="00061E1E" w:rsidTr="00797A32">
        <w:tc>
          <w:tcPr>
            <w:tcW w:w="1380" w:type="dxa"/>
            <w:tcBorders>
              <w:bottom w:val="dotted" w:sz="4" w:space="0" w:color="auto"/>
            </w:tcBorders>
          </w:tcPr>
          <w:p w:rsidR="00637CBD" w:rsidRPr="00061E1E" w:rsidRDefault="00637CBD" w:rsidP="00797A32">
            <w:pPr>
              <w:rPr>
                <w:rFonts w:ascii="Times New Roman" w:hAnsi="Times New Roman" w:cs="Times New Roman"/>
              </w:rPr>
            </w:pPr>
            <w:r w:rsidRPr="00061E1E">
              <w:rPr>
                <w:rFonts w:ascii="Times New Roman" w:hAnsi="Times New Roman" w:cs="Times New Roman"/>
              </w:rPr>
              <w:t xml:space="preserve">2806 </w:t>
            </w:r>
            <w:proofErr w:type="spellStart"/>
            <w:r w:rsidRPr="00061E1E">
              <w:rPr>
                <w:rFonts w:ascii="Times New Roman" w:hAnsi="Times New Roman" w:cs="Times New Roman"/>
              </w:rPr>
              <w:t>vw</w:t>
            </w:r>
            <w:proofErr w:type="spellEnd"/>
          </w:p>
        </w:tc>
        <w:tc>
          <w:tcPr>
            <w:tcW w:w="1380" w:type="dxa"/>
            <w:tcBorders>
              <w:bottom w:val="dotted" w:sz="4" w:space="0" w:color="auto"/>
            </w:tcBorders>
          </w:tcPr>
          <w:p w:rsidR="00637CBD" w:rsidRPr="00061E1E" w:rsidRDefault="00637CBD" w:rsidP="00797A32">
            <w:pPr>
              <w:rPr>
                <w:rFonts w:ascii="Times New Roman" w:hAnsi="Times New Roman" w:cs="Times New Roman"/>
              </w:rPr>
            </w:pPr>
            <w:r w:rsidRPr="00061E1E">
              <w:rPr>
                <w:rFonts w:ascii="Times New Roman" w:hAnsi="Times New Roman" w:cs="Times New Roman"/>
              </w:rPr>
              <w:t xml:space="preserve">2807 </w:t>
            </w:r>
            <w:proofErr w:type="spellStart"/>
            <w:r w:rsidRPr="00061E1E">
              <w:rPr>
                <w:rFonts w:ascii="Times New Roman" w:hAnsi="Times New Roman" w:cs="Times New Roman"/>
              </w:rPr>
              <w:t>vw</w:t>
            </w:r>
            <w:proofErr w:type="spellEnd"/>
          </w:p>
        </w:tc>
        <w:tc>
          <w:tcPr>
            <w:tcW w:w="1381" w:type="dxa"/>
            <w:tcBorders>
              <w:bottom w:val="dotted" w:sz="4" w:space="0" w:color="auto"/>
            </w:tcBorders>
          </w:tcPr>
          <w:p w:rsidR="00637CBD" w:rsidRPr="00061E1E" w:rsidRDefault="00637CBD" w:rsidP="00797A32">
            <w:pPr>
              <w:rPr>
                <w:rFonts w:ascii="Times New Roman" w:hAnsi="Times New Roman" w:cs="Times New Roman"/>
              </w:rPr>
            </w:pPr>
            <w:r w:rsidRPr="00061E1E">
              <w:rPr>
                <w:rFonts w:ascii="Times New Roman" w:hAnsi="Times New Roman" w:cs="Times New Roman"/>
              </w:rPr>
              <w:t xml:space="preserve">2795 </w:t>
            </w:r>
            <w:proofErr w:type="spellStart"/>
            <w:r w:rsidRPr="00061E1E">
              <w:rPr>
                <w:rFonts w:ascii="Times New Roman" w:hAnsi="Times New Roman" w:cs="Times New Roman"/>
              </w:rPr>
              <w:t>vw</w:t>
            </w:r>
            <w:proofErr w:type="spellEnd"/>
          </w:p>
        </w:tc>
        <w:tc>
          <w:tcPr>
            <w:tcW w:w="2944" w:type="dxa"/>
            <w:vMerge/>
            <w:tcBorders>
              <w:bottom w:val="dotted" w:sz="4" w:space="0" w:color="auto"/>
            </w:tcBorders>
          </w:tcPr>
          <w:p w:rsidR="00637CBD" w:rsidRPr="00061E1E" w:rsidRDefault="00637CBD" w:rsidP="00797A32">
            <w:pPr>
              <w:ind w:left="291"/>
              <w:rPr>
                <w:rFonts w:ascii="Times New Roman" w:hAnsi="Times New Roman" w:cs="Times New Roman"/>
                <w:lang w:val="mk-MK"/>
              </w:rPr>
            </w:pPr>
          </w:p>
        </w:tc>
        <w:tc>
          <w:tcPr>
            <w:tcW w:w="1243" w:type="dxa"/>
            <w:gridSpan w:val="2"/>
            <w:vMerge/>
            <w:tcBorders>
              <w:bottom w:val="dotted" w:sz="4" w:space="0" w:color="auto"/>
            </w:tcBorders>
          </w:tcPr>
          <w:p w:rsidR="00637CBD" w:rsidRPr="00061E1E" w:rsidRDefault="00637CBD" w:rsidP="00797A32">
            <w:pPr>
              <w:rPr>
                <w:rFonts w:ascii="Times New Roman" w:hAnsi="Times New Roman" w:cs="Times New Roman"/>
                <w:lang w:val="mk-MK"/>
              </w:rPr>
            </w:pPr>
          </w:p>
        </w:tc>
      </w:tr>
      <w:tr w:rsidR="00637CBD" w:rsidRPr="00061E1E" w:rsidTr="00797A32">
        <w:tc>
          <w:tcPr>
            <w:tcW w:w="1380" w:type="dxa"/>
            <w:tcBorders>
              <w:top w:val="dotted" w:sz="4" w:space="0" w:color="auto"/>
            </w:tcBorders>
          </w:tcPr>
          <w:p w:rsidR="00637CBD" w:rsidRPr="00061E1E" w:rsidRDefault="00637CBD" w:rsidP="00797A32">
            <w:pPr>
              <w:rPr>
                <w:rFonts w:ascii="Times New Roman" w:hAnsi="Times New Roman" w:cs="Times New Roman"/>
              </w:rPr>
            </w:pPr>
            <w:r w:rsidRPr="00061E1E">
              <w:rPr>
                <w:rFonts w:ascii="Times New Roman" w:hAnsi="Times New Roman" w:cs="Times New Roman"/>
              </w:rPr>
              <w:t xml:space="preserve">1704 </w:t>
            </w:r>
            <w:proofErr w:type="spellStart"/>
            <w:r w:rsidRPr="00061E1E">
              <w:rPr>
                <w:rFonts w:ascii="Times New Roman" w:hAnsi="Times New Roman" w:cs="Times New Roman"/>
              </w:rPr>
              <w:t>sh</w:t>
            </w:r>
            <w:proofErr w:type="spellEnd"/>
          </w:p>
        </w:tc>
        <w:tc>
          <w:tcPr>
            <w:tcW w:w="1380" w:type="dxa"/>
            <w:tcBorders>
              <w:top w:val="dotted" w:sz="4" w:space="0" w:color="auto"/>
            </w:tcBorders>
            <w:vAlign w:val="center"/>
          </w:tcPr>
          <w:p w:rsidR="00637CBD" w:rsidRPr="00061E1E" w:rsidRDefault="00637CBD" w:rsidP="00797A32">
            <w:pPr>
              <w:rPr>
                <w:rFonts w:ascii="Times New Roman" w:hAnsi="Times New Roman" w:cs="Times New Roman"/>
              </w:rPr>
            </w:pPr>
            <w:r w:rsidRPr="00061E1E">
              <w:rPr>
                <w:rFonts w:ascii="Times New Roman" w:hAnsi="Times New Roman" w:cs="Times New Roman"/>
              </w:rPr>
              <w:t>1708 s</w:t>
            </w:r>
          </w:p>
        </w:tc>
        <w:tc>
          <w:tcPr>
            <w:tcW w:w="1381" w:type="dxa"/>
            <w:tcBorders>
              <w:top w:val="dotted" w:sz="4" w:space="0" w:color="auto"/>
            </w:tcBorders>
            <w:vAlign w:val="center"/>
          </w:tcPr>
          <w:p w:rsidR="00637CBD" w:rsidRPr="00061E1E" w:rsidRDefault="00637CBD" w:rsidP="00797A32">
            <w:pPr>
              <w:rPr>
                <w:rFonts w:ascii="Times New Roman" w:hAnsi="Times New Roman" w:cs="Times New Roman"/>
              </w:rPr>
            </w:pPr>
            <w:r w:rsidRPr="00061E1E">
              <w:rPr>
                <w:rFonts w:ascii="Times New Roman" w:hAnsi="Times New Roman" w:cs="Times New Roman"/>
              </w:rPr>
              <w:t>1710 s</w:t>
            </w:r>
          </w:p>
        </w:tc>
        <w:tc>
          <w:tcPr>
            <w:tcW w:w="2944" w:type="dxa"/>
            <w:vMerge w:val="restart"/>
            <w:tcBorders>
              <w:top w:val="dotted" w:sz="4" w:space="0" w:color="auto"/>
            </w:tcBorders>
            <w:vAlign w:val="center"/>
          </w:tcPr>
          <w:p w:rsidR="00637CBD" w:rsidRPr="00061E1E" w:rsidRDefault="00637CBD" w:rsidP="00797A32">
            <w:pPr>
              <w:ind w:left="291"/>
              <w:rPr>
                <w:rFonts w:ascii="Times New Roman" w:hAnsi="Times New Roman" w:cs="Times New Roman"/>
              </w:rPr>
            </w:pPr>
            <w:proofErr w:type="spellStart"/>
            <w:r w:rsidRPr="00061E1E">
              <w:rPr>
                <w:rFonts w:ascii="Times New Roman" w:hAnsi="Times New Roman" w:cs="Times New Roman"/>
              </w:rPr>
              <w:t>ν</w:t>
            </w:r>
            <w:r w:rsidRPr="00061E1E">
              <w:rPr>
                <w:rFonts w:ascii="Times New Roman" w:hAnsi="Times New Roman" w:cs="Times New Roman"/>
                <w:vertAlign w:val="subscript"/>
              </w:rPr>
              <w:t>as</w:t>
            </w:r>
            <w:proofErr w:type="spellEnd"/>
            <w:r w:rsidRPr="00061E1E">
              <w:rPr>
                <w:rFonts w:ascii="Times New Roman" w:hAnsi="Times New Roman" w:cs="Times New Roman"/>
              </w:rPr>
              <w:t>(</w:t>
            </w:r>
            <w:r w:rsidR="00112542">
              <w:rPr>
                <w:rFonts w:ascii="Times New Roman" w:hAnsi="Times New Roman" w:cs="Times New Roman"/>
              </w:rPr>
              <w:t>N</w:t>
            </w:r>
            <w:r w:rsidRPr="00061E1E">
              <w:rPr>
                <w:rFonts w:ascii="Times New Roman" w:hAnsi="Times New Roman" w:cs="Times New Roman"/>
              </w:rPr>
              <w:t xml:space="preserve">CN) + </w:t>
            </w:r>
            <w:r w:rsidRPr="00061E1E">
              <w:rPr>
                <w:rFonts w:ascii="Times New Roman" w:hAnsi="Times New Roman" w:cs="Times New Roman"/>
                <w:lang w:val="mk-MK"/>
              </w:rPr>
              <w:t>δ</w:t>
            </w:r>
            <w:r w:rsidRPr="00061E1E">
              <w:rPr>
                <w:rFonts w:ascii="Times New Roman" w:hAnsi="Times New Roman" w:cs="Times New Roman"/>
              </w:rPr>
              <w:t>(NH</w:t>
            </w:r>
            <w:r w:rsidRPr="00061E1E">
              <w:rPr>
                <w:rFonts w:ascii="Times New Roman" w:hAnsi="Times New Roman" w:cs="Times New Roman"/>
                <w:vertAlign w:val="subscript"/>
              </w:rPr>
              <w:t>2</w:t>
            </w:r>
            <w:r w:rsidRPr="00061E1E">
              <w:rPr>
                <w:rFonts w:ascii="Times New Roman" w:hAnsi="Times New Roman" w:cs="Times New Roman"/>
              </w:rPr>
              <w:t>) + δ(CH)</w:t>
            </w:r>
          </w:p>
        </w:tc>
        <w:tc>
          <w:tcPr>
            <w:tcW w:w="1243" w:type="dxa"/>
            <w:gridSpan w:val="2"/>
            <w:vMerge w:val="restart"/>
            <w:tcBorders>
              <w:top w:val="dotted" w:sz="4" w:space="0" w:color="auto"/>
            </w:tcBorders>
            <w:vAlign w:val="center"/>
          </w:tcPr>
          <w:p w:rsidR="00637CBD" w:rsidRPr="00061E1E" w:rsidRDefault="00637CBD" w:rsidP="00797A32">
            <w:pPr>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ADDIN CSL_CITATION {"citationItems":[{"id":"ITEM-1","itemData":{"DOI":"10.1039/c8ra03871f","ISSN":"20462069","abstract":"The simple organic crystal formamidinium iodide (FAI) appeared to be a novel semiconducting material in a wide temperature range. The electric properties of FAI and the role of formamidinium cation (FA+) in the molecular mechanism of the solid-to-solid phase transitions (at 345 K (III → II) and 388 K (II → I)) were analysed. The creation of the ferroelastic domain structure in phases III and II was proved on the basis of observation under a polarizing microscope. Moreover, the molecular arrangement of dipolar organic FA+ was studied by 1H NMR (spin-lattice relaxation time) and vibrational spectroscopy supported by density functional theory. The theoretical results show a good agreement with the experimental data. The infrared spectrum in a harmonic approximation was calculated and a comparative vibrational analysis was performed. All used techniques showed that the prototypic phase I exhibits the feature of plastic phase.","author":[{"dropping-particle":"","family":"Mencel","given":"K.","non-dropping-particle":"","parse-names":false,"suffix":""},{"dropping-particle":"","family":"Durlak","given":"P.","non-dropping-particle":"","parse-names":false,"suffix":""},{"dropping-particle":"","family":"Rok","given":"M.","non-dropping-particle":"","parse-names":false,"suffix":""},{"dropping-particle":"","family":"Jakubas","given":"R.","non-dropping-particle":"","parse-names":false,"suffix":""},{"dropping-particle":"","family":"Baran","given":"J.","non-dropping-particle":"","parse-names":false,"suffix":""},{"dropping-particle":"","family":"Medycki","given":"W.","non-dropping-particle":"","parse-names":false,"suffix":""},{"dropping-particle":"","family":"Ciżman","given":"A.","non-dropping-particle":"","parse-names":false,"suffix":""},{"dropping-particle":"","family":"Piecha-Bisiorek","given":"A.","non-dropping-particle":"","parse-names":false,"suffix":""}],"container-title":"RSC Advances","id":"ITEM-1","issue":"47","issued":{"date-parts":[["2018"]]},"page":"26506-26516","title":"Widely used hardly known. An insight into electric and dynamic properties of formamidinium iodide","type":"article-journal","volume":"8"},"uris":["http://www.mendeley.com/documents/?uuid=9c0bc6dd-7879-4840-b2fc-2dcbd0a33e5e"]}],"mendeley":{"formattedCitation":"[11]","plainTextFormattedCitation":"[11]","previouslyFormattedCitation":"[11]"},"properties":{"noteIndex":0},"schema":"https://github.com/citation-style-language/schema/raw/master/csl-citation.json"}</w:instrText>
            </w:r>
            <w:r>
              <w:rPr>
                <w:rFonts w:ascii="Times New Roman" w:hAnsi="Times New Roman" w:cs="Times New Roman"/>
              </w:rPr>
              <w:fldChar w:fldCharType="separate"/>
            </w:r>
            <w:r w:rsidRPr="00061E1E">
              <w:rPr>
                <w:rFonts w:ascii="Times New Roman" w:hAnsi="Times New Roman" w:cs="Times New Roman"/>
                <w:noProof/>
              </w:rPr>
              <w:t>[11]</w:t>
            </w:r>
            <w:r>
              <w:rPr>
                <w:rFonts w:ascii="Times New Roman" w:hAnsi="Times New Roman" w:cs="Times New Roman"/>
              </w:rPr>
              <w:fldChar w:fldCharType="end"/>
            </w:r>
          </w:p>
        </w:tc>
      </w:tr>
      <w:tr w:rsidR="00637CBD" w:rsidRPr="00061E1E" w:rsidTr="00797A32">
        <w:tc>
          <w:tcPr>
            <w:tcW w:w="1380" w:type="dxa"/>
          </w:tcPr>
          <w:p w:rsidR="00637CBD" w:rsidRPr="00061E1E" w:rsidRDefault="00637CBD" w:rsidP="00797A32">
            <w:pPr>
              <w:rPr>
                <w:rFonts w:ascii="Times New Roman" w:hAnsi="Times New Roman" w:cs="Times New Roman"/>
              </w:rPr>
            </w:pPr>
            <w:r w:rsidRPr="00061E1E">
              <w:rPr>
                <w:rFonts w:ascii="Times New Roman" w:hAnsi="Times New Roman" w:cs="Times New Roman"/>
              </w:rPr>
              <w:t>1699 vs</w:t>
            </w:r>
          </w:p>
        </w:tc>
        <w:tc>
          <w:tcPr>
            <w:tcW w:w="1380" w:type="dxa"/>
          </w:tcPr>
          <w:p w:rsidR="00637CBD" w:rsidRPr="00061E1E" w:rsidRDefault="00637CBD" w:rsidP="00797A32">
            <w:pPr>
              <w:rPr>
                <w:rFonts w:ascii="Times New Roman" w:hAnsi="Times New Roman" w:cs="Times New Roman"/>
              </w:rPr>
            </w:pPr>
            <w:r w:rsidRPr="00061E1E">
              <w:rPr>
                <w:rFonts w:ascii="Times New Roman" w:hAnsi="Times New Roman" w:cs="Times New Roman"/>
              </w:rPr>
              <w:t>1700 s</w:t>
            </w:r>
          </w:p>
        </w:tc>
        <w:tc>
          <w:tcPr>
            <w:tcW w:w="1381" w:type="dxa"/>
          </w:tcPr>
          <w:p w:rsidR="00637CBD" w:rsidRPr="00061E1E" w:rsidRDefault="00637CBD" w:rsidP="00797A32">
            <w:pPr>
              <w:rPr>
                <w:rFonts w:ascii="Times New Roman" w:hAnsi="Times New Roman" w:cs="Times New Roman"/>
              </w:rPr>
            </w:pPr>
            <w:r w:rsidRPr="00061E1E">
              <w:rPr>
                <w:rFonts w:ascii="Times New Roman" w:hAnsi="Times New Roman" w:cs="Times New Roman"/>
              </w:rPr>
              <w:t>1702 s</w:t>
            </w:r>
          </w:p>
        </w:tc>
        <w:tc>
          <w:tcPr>
            <w:tcW w:w="2944" w:type="dxa"/>
            <w:vMerge/>
          </w:tcPr>
          <w:p w:rsidR="00637CBD" w:rsidRPr="00061E1E" w:rsidRDefault="00637CBD" w:rsidP="00797A32">
            <w:pPr>
              <w:ind w:left="291"/>
              <w:rPr>
                <w:rFonts w:ascii="Times New Roman" w:hAnsi="Times New Roman" w:cs="Times New Roman"/>
              </w:rPr>
            </w:pPr>
          </w:p>
        </w:tc>
        <w:tc>
          <w:tcPr>
            <w:tcW w:w="1243" w:type="dxa"/>
            <w:gridSpan w:val="2"/>
            <w:vMerge/>
          </w:tcPr>
          <w:p w:rsidR="00637CBD" w:rsidRPr="00061E1E" w:rsidRDefault="00637CBD" w:rsidP="00797A32">
            <w:pPr>
              <w:rPr>
                <w:rFonts w:ascii="Times New Roman" w:hAnsi="Times New Roman" w:cs="Times New Roman"/>
              </w:rPr>
            </w:pPr>
          </w:p>
        </w:tc>
      </w:tr>
      <w:tr w:rsidR="00637CBD" w:rsidRPr="00061E1E" w:rsidTr="00797A32">
        <w:tc>
          <w:tcPr>
            <w:tcW w:w="1380" w:type="dxa"/>
          </w:tcPr>
          <w:p w:rsidR="00637CBD" w:rsidRPr="00061E1E" w:rsidRDefault="00637CBD" w:rsidP="00797A32">
            <w:pPr>
              <w:rPr>
                <w:rFonts w:ascii="Times New Roman" w:hAnsi="Times New Roman" w:cs="Times New Roman"/>
              </w:rPr>
            </w:pPr>
            <w:r w:rsidRPr="00061E1E">
              <w:rPr>
                <w:rFonts w:ascii="Times New Roman" w:hAnsi="Times New Roman" w:cs="Times New Roman"/>
              </w:rPr>
              <w:t xml:space="preserve">1686 </w:t>
            </w:r>
            <w:proofErr w:type="spellStart"/>
            <w:r w:rsidRPr="00061E1E">
              <w:rPr>
                <w:rFonts w:ascii="Times New Roman" w:hAnsi="Times New Roman" w:cs="Times New Roman"/>
              </w:rPr>
              <w:t>sh</w:t>
            </w:r>
            <w:proofErr w:type="spellEnd"/>
          </w:p>
        </w:tc>
        <w:tc>
          <w:tcPr>
            <w:tcW w:w="1380" w:type="dxa"/>
          </w:tcPr>
          <w:p w:rsidR="00637CBD" w:rsidRPr="00061E1E" w:rsidRDefault="00637CBD" w:rsidP="00797A32">
            <w:pPr>
              <w:rPr>
                <w:rFonts w:ascii="Times New Roman" w:hAnsi="Times New Roman" w:cs="Times New Roman"/>
              </w:rPr>
            </w:pPr>
            <w:r w:rsidRPr="00061E1E">
              <w:rPr>
                <w:rFonts w:ascii="Times New Roman" w:hAnsi="Times New Roman" w:cs="Times New Roman"/>
              </w:rPr>
              <w:t xml:space="preserve">1687 </w:t>
            </w:r>
            <w:proofErr w:type="spellStart"/>
            <w:r w:rsidRPr="00061E1E">
              <w:rPr>
                <w:rFonts w:ascii="Times New Roman" w:hAnsi="Times New Roman" w:cs="Times New Roman"/>
              </w:rPr>
              <w:t>sh</w:t>
            </w:r>
            <w:proofErr w:type="spellEnd"/>
          </w:p>
        </w:tc>
        <w:tc>
          <w:tcPr>
            <w:tcW w:w="1381" w:type="dxa"/>
          </w:tcPr>
          <w:p w:rsidR="00637CBD" w:rsidRPr="00061E1E" w:rsidRDefault="00637CBD" w:rsidP="00797A32">
            <w:pPr>
              <w:rPr>
                <w:rFonts w:ascii="Times New Roman" w:hAnsi="Times New Roman" w:cs="Times New Roman"/>
              </w:rPr>
            </w:pPr>
            <w:r w:rsidRPr="00061E1E">
              <w:rPr>
                <w:rFonts w:ascii="Times New Roman" w:hAnsi="Times New Roman" w:cs="Times New Roman"/>
              </w:rPr>
              <w:t xml:space="preserve">1686 </w:t>
            </w:r>
            <w:proofErr w:type="spellStart"/>
            <w:r w:rsidRPr="00061E1E">
              <w:rPr>
                <w:rFonts w:ascii="Times New Roman" w:hAnsi="Times New Roman" w:cs="Times New Roman"/>
              </w:rPr>
              <w:t>sh</w:t>
            </w:r>
            <w:proofErr w:type="spellEnd"/>
          </w:p>
        </w:tc>
        <w:tc>
          <w:tcPr>
            <w:tcW w:w="2944" w:type="dxa"/>
            <w:vMerge/>
            <w:vAlign w:val="center"/>
          </w:tcPr>
          <w:p w:rsidR="00637CBD" w:rsidRPr="00061E1E" w:rsidRDefault="00637CBD" w:rsidP="00797A32">
            <w:pPr>
              <w:ind w:left="291"/>
              <w:rPr>
                <w:rFonts w:ascii="Times New Roman" w:hAnsi="Times New Roman" w:cs="Times New Roman"/>
                <w:lang w:val="mk-MK"/>
              </w:rPr>
            </w:pPr>
          </w:p>
        </w:tc>
        <w:tc>
          <w:tcPr>
            <w:tcW w:w="1243" w:type="dxa"/>
            <w:gridSpan w:val="2"/>
            <w:vMerge w:val="restart"/>
            <w:vAlign w:val="center"/>
          </w:tcPr>
          <w:p w:rsidR="00637CBD" w:rsidRPr="00061E1E" w:rsidRDefault="00637CBD" w:rsidP="00797A32">
            <w:pPr>
              <w:rPr>
                <w:rFonts w:ascii="Times New Roman" w:hAnsi="Times New Roman" w:cs="Times New Roman"/>
              </w:rPr>
            </w:pPr>
            <w:r>
              <w:rPr>
                <w:rFonts w:ascii="Times New Roman" w:hAnsi="Times New Roman" w:cs="Times New Roman"/>
              </w:rPr>
              <w:t>this work</w:t>
            </w:r>
          </w:p>
        </w:tc>
      </w:tr>
      <w:tr w:rsidR="00637CBD" w:rsidRPr="00061E1E" w:rsidTr="00797A32">
        <w:tc>
          <w:tcPr>
            <w:tcW w:w="1380" w:type="dxa"/>
            <w:tcBorders>
              <w:bottom w:val="dotted" w:sz="4" w:space="0" w:color="auto"/>
            </w:tcBorders>
          </w:tcPr>
          <w:p w:rsidR="00637CBD" w:rsidRPr="00061E1E" w:rsidRDefault="00637CBD" w:rsidP="00797A32">
            <w:pPr>
              <w:rPr>
                <w:rFonts w:ascii="Times New Roman" w:hAnsi="Times New Roman" w:cs="Times New Roman"/>
              </w:rPr>
            </w:pPr>
            <w:r w:rsidRPr="00061E1E">
              <w:rPr>
                <w:rFonts w:ascii="Times New Roman" w:hAnsi="Times New Roman" w:cs="Times New Roman"/>
              </w:rPr>
              <w:t xml:space="preserve">1676 </w:t>
            </w:r>
            <w:proofErr w:type="spellStart"/>
            <w:r w:rsidRPr="00061E1E">
              <w:rPr>
                <w:rFonts w:ascii="Times New Roman" w:hAnsi="Times New Roman" w:cs="Times New Roman"/>
              </w:rPr>
              <w:t>sh</w:t>
            </w:r>
            <w:proofErr w:type="spellEnd"/>
          </w:p>
        </w:tc>
        <w:tc>
          <w:tcPr>
            <w:tcW w:w="1380" w:type="dxa"/>
            <w:tcBorders>
              <w:bottom w:val="dotted" w:sz="4" w:space="0" w:color="auto"/>
            </w:tcBorders>
          </w:tcPr>
          <w:p w:rsidR="00637CBD" w:rsidRPr="00061E1E" w:rsidRDefault="00637CBD" w:rsidP="00797A32">
            <w:pPr>
              <w:rPr>
                <w:rFonts w:ascii="Times New Roman" w:hAnsi="Times New Roman" w:cs="Times New Roman"/>
              </w:rPr>
            </w:pPr>
            <w:r w:rsidRPr="00061E1E">
              <w:rPr>
                <w:rFonts w:ascii="Times New Roman" w:hAnsi="Times New Roman" w:cs="Times New Roman"/>
              </w:rPr>
              <w:t xml:space="preserve">1677 </w:t>
            </w:r>
            <w:proofErr w:type="spellStart"/>
            <w:r w:rsidRPr="00061E1E">
              <w:rPr>
                <w:rFonts w:ascii="Times New Roman" w:hAnsi="Times New Roman" w:cs="Times New Roman"/>
              </w:rPr>
              <w:t>sh</w:t>
            </w:r>
            <w:proofErr w:type="spellEnd"/>
          </w:p>
        </w:tc>
        <w:tc>
          <w:tcPr>
            <w:tcW w:w="1381" w:type="dxa"/>
            <w:tcBorders>
              <w:bottom w:val="dotted" w:sz="4" w:space="0" w:color="auto"/>
            </w:tcBorders>
          </w:tcPr>
          <w:p w:rsidR="00637CBD" w:rsidRPr="00061E1E" w:rsidRDefault="00637CBD" w:rsidP="00797A32">
            <w:pPr>
              <w:rPr>
                <w:rFonts w:ascii="Times New Roman" w:hAnsi="Times New Roman" w:cs="Times New Roman"/>
              </w:rPr>
            </w:pPr>
            <w:r w:rsidRPr="00061E1E">
              <w:rPr>
                <w:rFonts w:ascii="Times New Roman" w:hAnsi="Times New Roman" w:cs="Times New Roman"/>
              </w:rPr>
              <w:t xml:space="preserve">1679 </w:t>
            </w:r>
            <w:proofErr w:type="spellStart"/>
            <w:r w:rsidRPr="00061E1E">
              <w:rPr>
                <w:rFonts w:ascii="Times New Roman" w:hAnsi="Times New Roman" w:cs="Times New Roman"/>
              </w:rPr>
              <w:t>sh</w:t>
            </w:r>
            <w:proofErr w:type="spellEnd"/>
          </w:p>
        </w:tc>
        <w:tc>
          <w:tcPr>
            <w:tcW w:w="2944" w:type="dxa"/>
            <w:vMerge/>
            <w:tcBorders>
              <w:bottom w:val="dotted" w:sz="4" w:space="0" w:color="auto"/>
            </w:tcBorders>
          </w:tcPr>
          <w:p w:rsidR="00637CBD" w:rsidRPr="00061E1E" w:rsidRDefault="00637CBD" w:rsidP="00797A32">
            <w:pPr>
              <w:ind w:left="291"/>
              <w:rPr>
                <w:rFonts w:ascii="Times New Roman" w:hAnsi="Times New Roman" w:cs="Times New Roman"/>
                <w:lang w:val="mk-MK"/>
              </w:rPr>
            </w:pPr>
          </w:p>
        </w:tc>
        <w:tc>
          <w:tcPr>
            <w:tcW w:w="1243" w:type="dxa"/>
            <w:gridSpan w:val="2"/>
            <w:vMerge/>
            <w:tcBorders>
              <w:bottom w:val="dotted" w:sz="4" w:space="0" w:color="auto"/>
            </w:tcBorders>
            <w:vAlign w:val="center"/>
          </w:tcPr>
          <w:p w:rsidR="00637CBD" w:rsidRPr="00061E1E" w:rsidRDefault="00637CBD" w:rsidP="00797A32">
            <w:pPr>
              <w:rPr>
                <w:rFonts w:ascii="Times New Roman" w:hAnsi="Times New Roman" w:cs="Times New Roman"/>
                <w:lang w:val="mk-MK"/>
              </w:rPr>
            </w:pPr>
          </w:p>
        </w:tc>
      </w:tr>
      <w:tr w:rsidR="00637CBD" w:rsidRPr="00061E1E" w:rsidTr="00797A32">
        <w:tc>
          <w:tcPr>
            <w:tcW w:w="1380" w:type="dxa"/>
            <w:tcBorders>
              <w:top w:val="dotted" w:sz="4" w:space="0" w:color="auto"/>
            </w:tcBorders>
          </w:tcPr>
          <w:p w:rsidR="00637CBD" w:rsidRPr="00061E1E" w:rsidRDefault="00637CBD" w:rsidP="00797A32">
            <w:pPr>
              <w:rPr>
                <w:rFonts w:ascii="Times New Roman" w:hAnsi="Times New Roman" w:cs="Times New Roman"/>
              </w:rPr>
            </w:pPr>
            <w:r w:rsidRPr="00061E1E">
              <w:rPr>
                <w:rFonts w:ascii="Times New Roman" w:hAnsi="Times New Roman" w:cs="Times New Roman"/>
              </w:rPr>
              <w:t>1637 m</w:t>
            </w:r>
          </w:p>
        </w:tc>
        <w:tc>
          <w:tcPr>
            <w:tcW w:w="1380" w:type="dxa"/>
          </w:tcPr>
          <w:p w:rsidR="00637CBD" w:rsidRPr="00061E1E" w:rsidRDefault="00637CBD" w:rsidP="00797A32">
            <w:pPr>
              <w:rPr>
                <w:rFonts w:ascii="Times New Roman" w:hAnsi="Times New Roman" w:cs="Times New Roman"/>
              </w:rPr>
            </w:pPr>
            <w:r w:rsidRPr="00061E1E">
              <w:rPr>
                <w:rFonts w:ascii="Times New Roman" w:hAnsi="Times New Roman" w:cs="Times New Roman"/>
              </w:rPr>
              <w:t>1634 m</w:t>
            </w:r>
          </w:p>
        </w:tc>
        <w:tc>
          <w:tcPr>
            <w:tcW w:w="1381" w:type="dxa"/>
          </w:tcPr>
          <w:p w:rsidR="00637CBD" w:rsidRPr="00061E1E" w:rsidRDefault="00637CBD" w:rsidP="00797A32">
            <w:pPr>
              <w:rPr>
                <w:rFonts w:ascii="Times New Roman" w:hAnsi="Times New Roman" w:cs="Times New Roman"/>
              </w:rPr>
            </w:pPr>
          </w:p>
        </w:tc>
        <w:tc>
          <w:tcPr>
            <w:tcW w:w="2944" w:type="dxa"/>
            <w:vMerge w:val="restart"/>
            <w:vAlign w:val="center"/>
          </w:tcPr>
          <w:p w:rsidR="00637CBD" w:rsidRPr="00061E1E" w:rsidRDefault="00637CBD" w:rsidP="00797A32">
            <w:pPr>
              <w:ind w:left="291"/>
              <w:rPr>
                <w:rFonts w:ascii="Times New Roman" w:hAnsi="Times New Roman" w:cs="Times New Roman"/>
                <w:lang w:val="mk-MK"/>
              </w:rPr>
            </w:pPr>
            <w:r w:rsidRPr="00061E1E">
              <w:rPr>
                <w:rFonts w:ascii="Times New Roman" w:hAnsi="Times New Roman" w:cs="Times New Roman"/>
                <w:lang w:val="mk-MK"/>
              </w:rPr>
              <w:t>δ</w:t>
            </w:r>
            <w:r w:rsidRPr="00061E1E">
              <w:rPr>
                <w:rFonts w:ascii="Times New Roman" w:hAnsi="Times New Roman" w:cs="Times New Roman"/>
              </w:rPr>
              <w:t>(NH</w:t>
            </w:r>
            <w:r w:rsidRPr="00061E1E">
              <w:rPr>
                <w:rFonts w:ascii="Times New Roman" w:hAnsi="Times New Roman" w:cs="Times New Roman"/>
                <w:vertAlign w:val="subscript"/>
              </w:rPr>
              <w:t>2</w:t>
            </w:r>
            <w:r w:rsidRPr="00061E1E">
              <w:rPr>
                <w:rFonts w:ascii="Times New Roman" w:hAnsi="Times New Roman" w:cs="Times New Roman"/>
              </w:rPr>
              <w:t>)</w:t>
            </w:r>
          </w:p>
        </w:tc>
        <w:tc>
          <w:tcPr>
            <w:tcW w:w="1243" w:type="dxa"/>
            <w:gridSpan w:val="2"/>
            <w:vMerge w:val="restart"/>
            <w:vAlign w:val="center"/>
          </w:tcPr>
          <w:p w:rsidR="00637CBD" w:rsidRPr="00061E1E" w:rsidRDefault="00637CBD" w:rsidP="00797A32">
            <w:pPr>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ADDIN CSL_CITATION {"citationItems":[{"id":"ITEM-1","itemData":{"DOI":"10.1039/c8ra03871f","ISSN":"20462069","abstract":"The simple organic crystal formamidinium iodide (FAI) appeared to be a novel semiconducting material in a wide temperature range. The electric properties of FAI and the role of formamidinium cation (FA+) in the molecular mechanism of the solid-to-solid phase transitions (at 345 K (III → II) and 388 K (II → I)) were analysed. The creation of the ferroelastic domain structure in phases III and II was proved on the basis of observation under a polarizing microscope. Moreover, the molecular arrangement of dipolar organic FA+ was studied by 1H NMR (spin-lattice relaxation time) and vibrational spectroscopy supported by density functional theory. The theoretical results show a good agreement with the experimental data. The infrared spectrum in a harmonic approximation was calculated and a comparative vibrational analysis was performed. All used techniques showed that the prototypic phase I exhibits the feature of plastic phase.","author":[{"dropping-particle":"","family":"Mencel","given":"K.","non-dropping-particle":"","parse-names":false,"suffix":""},{"dropping-particle":"","family":"Durlak","given":"P.","non-dropping-particle":"","parse-names":false,"suffix":""},{"dropping-particle":"","family":"Rok","given":"M.","non-dropping-particle":"","parse-names":false,"suffix":""},{"dropping-particle":"","family":"Jakubas","given":"R.","non-dropping-particle":"","parse-names":false,"suffix":""},{"dropping-particle":"","family":"Baran","given":"J.","non-dropping-particle":"","parse-names":false,"suffix":""},{"dropping-particle":"","family":"Medycki","given":"W.","non-dropping-particle":"","parse-names":false,"suffix":""},{"dropping-particle":"","family":"Ciżman","given":"A.","non-dropping-particle":"","parse-names":false,"suffix":""},{"dropping-particle":"","family":"Piecha-Bisiorek","given":"A.","non-dropping-particle":"","parse-names":false,"suffix":""}],"container-title":"RSC Advances","id":"ITEM-1","issue":"47","issued":{"date-parts":[["2018"]]},"page":"26506-26516","title":"Widely used hardly known. An insight into electric and dynamic properties of formamidinium iodide","type":"article-journal","volume":"8"},"uris":["http://www.mendeley.com/documents/?uuid=9c0bc6dd-7879-4840-b2fc-2dcbd0a33e5e"]},{"id":"ITEM-2","itemData":{"DOI":"10.1016/j.vibspec.2014.09.001","ISSN":"09242031","abstract":"Experimental Raman and IR spectra of [NH2-CH-NH2][M(HCOO)3] (M = Co, Fe), containing formamidinium cations [NH2-CH-NH2]+ (FMD+) were recorded at room temperature. In order to assign the vibrational modes corresponding to the FMD+ cation, the three-parameter hybrid B3LYP density functional method has been used with the 6-311G(2d,2p) basis to derive the vibrational wavenumbers (harmonic and anharmonic), infrared intensities and Raman scattering activities of formamidine molecule and FMD+ cation. The performed calculations revealed that protonation should affect most significantly the ν(CH), ρ(NH2), ω(NH2) and τ(NH2) modes, which are expected to shift towards higher wavenumbers after protonation.","author":[{"dropping-particle":"","family":"Kucharska","given":"E.","non-dropping-particle":"","parse-names":false,"suffix":""},{"dropping-particle":"","family":"Hanuza","given":"J.","non-dropping-particle":"","parse-names":false,"suffix":""},{"dropping-particle":"","family":"Ciupa","given":"A.","non-dropping-particle":"","parse-names":false,"suffix":""},{"dropping-particle":"","family":"Mączka","given":"M.","non-dropping-particle":"","parse-names":false,"suffix":""},{"dropping-particle":"","family":"Macalik","given":"L.","non-dropping-particle":"","parse-names":false,"suffix":""}],"container-title":"Vibrational Spectroscopy","id":"ITEM-2","issued":{"date-parts":[["2014"]]},"page":"45-50","title":"Vibrational properties and DFT calculations of formamidine-templated Co and Fe formates","type":"article-journal","volume":"75"},"uris":["http://www.mendeley.com/documents/?uuid=194b7a4e-48aa-4a5b-b877-ccb2de92d15f"]}],"mendeley":{"formattedCitation":"[11,20]","plainTextFormattedCitation":"[11,20]","previouslyFormattedCitation":"[11,20]"},"properties":{"noteIndex":0},"schema":"https://github.com/citation-style-language/schema/raw/master/csl-citation.json"}</w:instrText>
            </w:r>
            <w:r>
              <w:rPr>
                <w:rFonts w:ascii="Times New Roman" w:hAnsi="Times New Roman" w:cs="Times New Roman"/>
              </w:rPr>
              <w:fldChar w:fldCharType="separate"/>
            </w:r>
            <w:r w:rsidRPr="00E37B40">
              <w:rPr>
                <w:rFonts w:ascii="Times New Roman" w:hAnsi="Times New Roman" w:cs="Times New Roman"/>
                <w:noProof/>
              </w:rPr>
              <w:t>[11,20]</w:t>
            </w:r>
            <w:r>
              <w:rPr>
                <w:rFonts w:ascii="Times New Roman" w:hAnsi="Times New Roman" w:cs="Times New Roman"/>
              </w:rPr>
              <w:fldChar w:fldCharType="end"/>
            </w:r>
          </w:p>
        </w:tc>
      </w:tr>
      <w:tr w:rsidR="00637CBD" w:rsidRPr="00061E1E" w:rsidTr="00797A32">
        <w:tc>
          <w:tcPr>
            <w:tcW w:w="1380" w:type="dxa"/>
            <w:tcBorders>
              <w:bottom w:val="dotted" w:sz="4" w:space="0" w:color="auto"/>
            </w:tcBorders>
          </w:tcPr>
          <w:p w:rsidR="00637CBD" w:rsidRPr="00061E1E" w:rsidRDefault="00637CBD" w:rsidP="00797A32">
            <w:pPr>
              <w:rPr>
                <w:rFonts w:ascii="Times New Roman" w:hAnsi="Times New Roman" w:cs="Times New Roman"/>
              </w:rPr>
            </w:pPr>
            <w:r w:rsidRPr="00061E1E">
              <w:rPr>
                <w:rFonts w:ascii="Times New Roman" w:hAnsi="Times New Roman" w:cs="Times New Roman"/>
              </w:rPr>
              <w:t>1602 m</w:t>
            </w:r>
          </w:p>
        </w:tc>
        <w:tc>
          <w:tcPr>
            <w:tcW w:w="1380" w:type="dxa"/>
            <w:tcBorders>
              <w:bottom w:val="dotted" w:sz="4" w:space="0" w:color="auto"/>
            </w:tcBorders>
          </w:tcPr>
          <w:p w:rsidR="00637CBD" w:rsidRPr="00061E1E" w:rsidRDefault="00637CBD" w:rsidP="00797A32">
            <w:pPr>
              <w:rPr>
                <w:rFonts w:ascii="Times New Roman" w:hAnsi="Times New Roman" w:cs="Times New Roman"/>
              </w:rPr>
            </w:pPr>
            <w:r w:rsidRPr="00061E1E">
              <w:rPr>
                <w:rFonts w:ascii="Times New Roman" w:hAnsi="Times New Roman" w:cs="Times New Roman"/>
              </w:rPr>
              <w:t>1606 m</w:t>
            </w:r>
          </w:p>
        </w:tc>
        <w:tc>
          <w:tcPr>
            <w:tcW w:w="1381" w:type="dxa"/>
            <w:tcBorders>
              <w:bottom w:val="dotted" w:sz="4" w:space="0" w:color="auto"/>
            </w:tcBorders>
          </w:tcPr>
          <w:p w:rsidR="00637CBD" w:rsidRPr="00061E1E" w:rsidRDefault="00637CBD" w:rsidP="00797A32">
            <w:pPr>
              <w:rPr>
                <w:rFonts w:ascii="Times New Roman" w:hAnsi="Times New Roman" w:cs="Times New Roman"/>
              </w:rPr>
            </w:pPr>
            <w:r w:rsidRPr="00061E1E">
              <w:rPr>
                <w:rFonts w:ascii="Times New Roman" w:hAnsi="Times New Roman" w:cs="Times New Roman"/>
              </w:rPr>
              <w:t>1617 w</w:t>
            </w:r>
          </w:p>
        </w:tc>
        <w:tc>
          <w:tcPr>
            <w:tcW w:w="2944" w:type="dxa"/>
            <w:vMerge/>
            <w:tcBorders>
              <w:bottom w:val="dotted" w:sz="4" w:space="0" w:color="auto"/>
            </w:tcBorders>
            <w:vAlign w:val="center"/>
          </w:tcPr>
          <w:p w:rsidR="00637CBD" w:rsidRPr="00061E1E" w:rsidRDefault="00637CBD" w:rsidP="00797A32">
            <w:pPr>
              <w:ind w:left="291"/>
              <w:rPr>
                <w:rFonts w:ascii="Times New Roman" w:hAnsi="Times New Roman" w:cs="Times New Roman"/>
                <w:lang w:val="mk-MK"/>
              </w:rPr>
            </w:pPr>
          </w:p>
        </w:tc>
        <w:tc>
          <w:tcPr>
            <w:tcW w:w="1243" w:type="dxa"/>
            <w:gridSpan w:val="2"/>
            <w:vMerge/>
            <w:tcBorders>
              <w:bottom w:val="dotted" w:sz="4" w:space="0" w:color="auto"/>
            </w:tcBorders>
            <w:vAlign w:val="center"/>
          </w:tcPr>
          <w:p w:rsidR="00637CBD" w:rsidRPr="00061E1E" w:rsidRDefault="00637CBD" w:rsidP="00797A32">
            <w:pPr>
              <w:rPr>
                <w:rFonts w:ascii="Times New Roman" w:hAnsi="Times New Roman" w:cs="Times New Roman"/>
              </w:rPr>
            </w:pPr>
          </w:p>
        </w:tc>
      </w:tr>
      <w:tr w:rsidR="00637CBD" w:rsidRPr="00061E1E" w:rsidTr="00797A32">
        <w:tc>
          <w:tcPr>
            <w:tcW w:w="1380" w:type="dxa"/>
          </w:tcPr>
          <w:p w:rsidR="00637CBD" w:rsidRPr="00061E1E" w:rsidRDefault="00637CBD" w:rsidP="00797A32">
            <w:pPr>
              <w:rPr>
                <w:rFonts w:ascii="Times New Roman" w:hAnsi="Times New Roman" w:cs="Times New Roman"/>
              </w:rPr>
            </w:pPr>
            <w:r w:rsidRPr="00061E1E">
              <w:rPr>
                <w:rFonts w:ascii="Times New Roman" w:hAnsi="Times New Roman" w:cs="Times New Roman"/>
              </w:rPr>
              <w:t>1400 s</w:t>
            </w:r>
          </w:p>
        </w:tc>
        <w:tc>
          <w:tcPr>
            <w:tcW w:w="1380" w:type="dxa"/>
          </w:tcPr>
          <w:p w:rsidR="00637CBD" w:rsidRPr="00061E1E" w:rsidRDefault="00637CBD" w:rsidP="00797A32">
            <w:pPr>
              <w:rPr>
                <w:rFonts w:ascii="Times New Roman" w:hAnsi="Times New Roman" w:cs="Times New Roman"/>
              </w:rPr>
            </w:pPr>
            <w:r w:rsidRPr="00061E1E">
              <w:rPr>
                <w:rFonts w:ascii="Times New Roman" w:hAnsi="Times New Roman" w:cs="Times New Roman"/>
              </w:rPr>
              <w:t>1400 s</w:t>
            </w:r>
          </w:p>
        </w:tc>
        <w:tc>
          <w:tcPr>
            <w:tcW w:w="1381" w:type="dxa"/>
          </w:tcPr>
          <w:p w:rsidR="00637CBD" w:rsidRPr="00061E1E" w:rsidRDefault="00637CBD" w:rsidP="00797A32">
            <w:pPr>
              <w:rPr>
                <w:rFonts w:ascii="Times New Roman" w:hAnsi="Times New Roman" w:cs="Times New Roman"/>
              </w:rPr>
            </w:pPr>
            <w:r w:rsidRPr="00061E1E">
              <w:rPr>
                <w:rFonts w:ascii="Times New Roman" w:hAnsi="Times New Roman" w:cs="Times New Roman"/>
              </w:rPr>
              <w:t>1400 s</w:t>
            </w:r>
          </w:p>
        </w:tc>
        <w:tc>
          <w:tcPr>
            <w:tcW w:w="2944" w:type="dxa"/>
            <w:vMerge w:val="restart"/>
            <w:vAlign w:val="center"/>
          </w:tcPr>
          <w:p w:rsidR="00637CBD" w:rsidRPr="00061E1E" w:rsidRDefault="00637CBD" w:rsidP="00797A32">
            <w:pPr>
              <w:ind w:left="291"/>
              <w:rPr>
                <w:rFonts w:ascii="Times New Roman" w:hAnsi="Times New Roman" w:cs="Times New Roman"/>
              </w:rPr>
            </w:pPr>
            <w:proofErr w:type="spellStart"/>
            <w:r w:rsidRPr="00061E1E">
              <w:rPr>
                <w:rFonts w:ascii="Times New Roman" w:hAnsi="Times New Roman" w:cs="Times New Roman"/>
              </w:rPr>
              <w:t>ν</w:t>
            </w:r>
            <w:r w:rsidRPr="00061E1E">
              <w:rPr>
                <w:rFonts w:ascii="Times New Roman" w:hAnsi="Times New Roman" w:cs="Times New Roman"/>
                <w:vertAlign w:val="subscript"/>
              </w:rPr>
              <w:t>s</w:t>
            </w:r>
            <w:proofErr w:type="spellEnd"/>
            <w:r w:rsidRPr="00061E1E">
              <w:rPr>
                <w:rFonts w:ascii="Times New Roman" w:hAnsi="Times New Roman" w:cs="Times New Roman"/>
              </w:rPr>
              <w:t>(</w:t>
            </w:r>
            <w:r w:rsidR="00112542">
              <w:rPr>
                <w:rFonts w:ascii="Times New Roman" w:hAnsi="Times New Roman" w:cs="Times New Roman"/>
              </w:rPr>
              <w:t>N</w:t>
            </w:r>
            <w:r w:rsidRPr="00061E1E">
              <w:rPr>
                <w:rFonts w:ascii="Times New Roman" w:hAnsi="Times New Roman" w:cs="Times New Roman"/>
              </w:rPr>
              <w:t>CN)</w:t>
            </w:r>
          </w:p>
        </w:tc>
        <w:tc>
          <w:tcPr>
            <w:tcW w:w="1243" w:type="dxa"/>
            <w:gridSpan w:val="2"/>
          </w:tcPr>
          <w:p w:rsidR="00637CBD" w:rsidRPr="00061E1E" w:rsidRDefault="00637CBD" w:rsidP="00797A32">
            <w:pPr>
              <w:rPr>
                <w:rFonts w:ascii="Times New Roman" w:hAnsi="Times New Roman" w:cs="Times New Roman"/>
                <w:lang w:val="mk-MK"/>
              </w:rPr>
            </w:pPr>
          </w:p>
        </w:tc>
      </w:tr>
      <w:tr w:rsidR="00637CBD" w:rsidRPr="00061E1E" w:rsidTr="00797A32">
        <w:tc>
          <w:tcPr>
            <w:tcW w:w="1380" w:type="dxa"/>
          </w:tcPr>
          <w:p w:rsidR="00637CBD" w:rsidRPr="00061E1E" w:rsidRDefault="00637CBD" w:rsidP="00797A32">
            <w:pPr>
              <w:rPr>
                <w:rFonts w:ascii="Times New Roman" w:hAnsi="Times New Roman" w:cs="Times New Roman"/>
              </w:rPr>
            </w:pPr>
            <w:r w:rsidRPr="00061E1E">
              <w:rPr>
                <w:rFonts w:ascii="Times New Roman" w:hAnsi="Times New Roman" w:cs="Times New Roman"/>
              </w:rPr>
              <w:t xml:space="preserve">1364 </w:t>
            </w:r>
            <w:proofErr w:type="spellStart"/>
            <w:r w:rsidRPr="00061E1E">
              <w:rPr>
                <w:rFonts w:ascii="Times New Roman" w:hAnsi="Times New Roman" w:cs="Times New Roman"/>
              </w:rPr>
              <w:t>sh</w:t>
            </w:r>
            <w:proofErr w:type="spellEnd"/>
          </w:p>
        </w:tc>
        <w:tc>
          <w:tcPr>
            <w:tcW w:w="1380" w:type="dxa"/>
          </w:tcPr>
          <w:p w:rsidR="00637CBD" w:rsidRPr="00061E1E" w:rsidRDefault="00637CBD" w:rsidP="00797A32">
            <w:pPr>
              <w:rPr>
                <w:rFonts w:ascii="Times New Roman" w:hAnsi="Times New Roman" w:cs="Times New Roman"/>
              </w:rPr>
            </w:pPr>
          </w:p>
        </w:tc>
        <w:tc>
          <w:tcPr>
            <w:tcW w:w="1381" w:type="dxa"/>
          </w:tcPr>
          <w:p w:rsidR="00637CBD" w:rsidRPr="00061E1E" w:rsidRDefault="00637CBD" w:rsidP="00797A32">
            <w:pPr>
              <w:rPr>
                <w:rFonts w:ascii="Times New Roman" w:hAnsi="Times New Roman" w:cs="Times New Roman"/>
              </w:rPr>
            </w:pPr>
          </w:p>
        </w:tc>
        <w:tc>
          <w:tcPr>
            <w:tcW w:w="2944" w:type="dxa"/>
            <w:vMerge/>
          </w:tcPr>
          <w:p w:rsidR="00637CBD" w:rsidRPr="00061E1E" w:rsidRDefault="00637CBD" w:rsidP="00797A32">
            <w:pPr>
              <w:ind w:left="291"/>
              <w:rPr>
                <w:rFonts w:ascii="Times New Roman" w:hAnsi="Times New Roman" w:cs="Times New Roman"/>
              </w:rPr>
            </w:pPr>
          </w:p>
        </w:tc>
        <w:tc>
          <w:tcPr>
            <w:tcW w:w="1243" w:type="dxa"/>
            <w:gridSpan w:val="2"/>
            <w:vAlign w:val="center"/>
          </w:tcPr>
          <w:p w:rsidR="00637CBD" w:rsidRPr="00061E1E" w:rsidRDefault="00637CBD" w:rsidP="00797A32">
            <w:pPr>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ADDIN CSL_CITATION {"citationItems":[{"id":"ITEM-1","itemData":{"DOI":"10.1039/c8ra03871f","ISSN":"20462069","abstract":"The simple organic crystal formamidinium iodide (FAI) appeared to be a novel semiconducting material in a wide temperature range. The electric properties of FAI and the role of formamidinium cation (FA+) in the molecular mechanism of the solid-to-solid phase transitions (at 345 K (III → II) and 388 K (II → I)) were analysed. The creation of the ferroelastic domain structure in phases III and II was proved on the basis of observation under a polarizing microscope. Moreover, the molecular arrangement of dipolar organic FA+ was studied by 1H NMR (spin-lattice relaxation time) and vibrational spectroscopy supported by density functional theory. The theoretical results show a good agreement with the experimental data. The infrared spectrum in a harmonic approximation was calculated and a comparative vibrational analysis was performed. All used techniques showed that the prototypic phase I exhibits the feature of plastic phase.","author":[{"dropping-particle":"","family":"Mencel","given":"K.","non-dropping-particle":"","parse-names":false,"suffix":""},{"dropping-particle":"","family":"Durlak","given":"P.","non-dropping-particle":"","parse-names":false,"suffix":""},{"dropping-particle":"","family":"Rok","given":"M.","non-dropping-particle":"","parse-names":false,"suffix":""},{"dropping-particle":"","family":"Jakubas","given":"R.","non-dropping-particle":"","parse-names":false,"suffix":""},{"dropping-particle":"","family":"Baran","given":"J.","non-dropping-particle":"","parse-names":false,"suffix":""},{"dropping-particle":"","family":"Medycki","given":"W.","non-dropping-particle":"","parse-names":false,"suffix":""},{"dropping-particle":"","family":"Ciżman","given":"A.","non-dropping-particle":"","parse-names":false,"suffix":""},{"dropping-particle":"","family":"Piecha-Bisiorek","given":"A.","non-dropping-particle":"","parse-names":false,"suffix":""}],"container-title":"RSC Advances","id":"ITEM-1","issue":"47","issued":{"date-parts":[["2018"]]},"page":"26506-26516","title":"Widely used hardly known. An insight into electric and dynamic properties of formamidinium iodide","type":"article-journal","volume":"8"},"uris":["http://www.mendeley.com/documents/?uuid=9c0bc6dd-7879-4840-b2fc-2dcbd0a33e5e"]},{"id":"ITEM-2","itemData":{"DOI":"10.1016/j.vibspec.2014.09.001","ISSN":"09242031","abstract":"Experimental Raman and IR spectra of [NH2-CH-NH2][M(HCOO)3] (M = Co, Fe), containing formamidinium cations [NH2-CH-NH2]+ (FMD+) were recorded at room temperature. In order to assign the vibrational modes corresponding to the FMD+ cation, the three-parameter hybrid B3LYP density functional method has been used with the 6-311G(2d,2p) basis to derive the vibrational wavenumbers (harmonic and anharmonic), infrared intensities and Raman scattering activities of formamidine molecule and FMD+ cation. The performed calculations revealed that protonation should affect most significantly the ν(CH), ρ(NH2), ω(NH2) and τ(NH2) modes, which are expected to shift towards higher wavenumbers after protonation.","author":[{"dropping-particle":"","family":"Kucharska","given":"E.","non-dropping-particle":"","parse-names":false,"suffix":""},{"dropping-particle":"","family":"Hanuza","given":"J.","non-dropping-particle":"","parse-names":false,"suffix":""},{"dropping-particle":"","family":"Ciupa","given":"A.","non-dropping-particle":"","parse-names":false,"suffix":""},{"dropping-particle":"","family":"Mączka","given":"M.","non-dropping-particle":"","parse-names":false,"suffix":""},{"dropping-particle":"","family":"Macalik","given":"L.","non-dropping-particle":"","parse-names":false,"suffix":""}],"container-title":"Vibrational Spectroscopy","id":"ITEM-2","issued":{"date-parts":[["2014"]]},"page":"45-50","title":"Vibrational properties and DFT calculations of formamidine-templated Co and Fe formates","type":"article-journal","volume":"75"},"uris":["http://www.mendeley.com/documents/?uuid=194b7a4e-48aa-4a5b-b877-ccb2de92d15f"]}],"mendeley":{"formattedCitation":"[11,20]","plainTextFormattedCitation":"[11,20]","previouslyFormattedCitation":"[11,20]"},"properties":{"noteIndex":0},"schema":"https://github.com/citation-style-language/schema/raw/master/csl-citation.json"}</w:instrText>
            </w:r>
            <w:r>
              <w:rPr>
                <w:rFonts w:ascii="Times New Roman" w:hAnsi="Times New Roman" w:cs="Times New Roman"/>
              </w:rPr>
              <w:fldChar w:fldCharType="separate"/>
            </w:r>
            <w:r w:rsidRPr="00E37B40">
              <w:rPr>
                <w:rFonts w:ascii="Times New Roman" w:hAnsi="Times New Roman" w:cs="Times New Roman"/>
                <w:noProof/>
              </w:rPr>
              <w:t>[11,20]</w:t>
            </w:r>
            <w:r>
              <w:rPr>
                <w:rFonts w:ascii="Times New Roman" w:hAnsi="Times New Roman" w:cs="Times New Roman"/>
              </w:rPr>
              <w:fldChar w:fldCharType="end"/>
            </w:r>
          </w:p>
        </w:tc>
      </w:tr>
      <w:tr w:rsidR="00637CBD" w:rsidRPr="00061E1E" w:rsidTr="00797A32">
        <w:tc>
          <w:tcPr>
            <w:tcW w:w="1380" w:type="dxa"/>
            <w:tcBorders>
              <w:bottom w:val="dotted" w:sz="4" w:space="0" w:color="auto"/>
            </w:tcBorders>
          </w:tcPr>
          <w:p w:rsidR="00637CBD" w:rsidRPr="00061E1E" w:rsidRDefault="00637CBD" w:rsidP="00797A32">
            <w:pPr>
              <w:rPr>
                <w:rFonts w:ascii="Times New Roman" w:hAnsi="Times New Roman" w:cs="Times New Roman"/>
              </w:rPr>
            </w:pPr>
            <w:r w:rsidRPr="00061E1E">
              <w:rPr>
                <w:rFonts w:ascii="Times New Roman" w:hAnsi="Times New Roman" w:cs="Times New Roman"/>
              </w:rPr>
              <w:lastRenderedPageBreak/>
              <w:t>1337 m</w:t>
            </w:r>
          </w:p>
        </w:tc>
        <w:tc>
          <w:tcPr>
            <w:tcW w:w="1380" w:type="dxa"/>
            <w:tcBorders>
              <w:bottom w:val="dotted" w:sz="4" w:space="0" w:color="auto"/>
            </w:tcBorders>
          </w:tcPr>
          <w:p w:rsidR="00637CBD" w:rsidRPr="00061E1E" w:rsidRDefault="00637CBD" w:rsidP="00797A32">
            <w:pPr>
              <w:rPr>
                <w:rFonts w:ascii="Times New Roman" w:hAnsi="Times New Roman" w:cs="Times New Roman"/>
              </w:rPr>
            </w:pPr>
            <w:r w:rsidRPr="00061E1E">
              <w:rPr>
                <w:rFonts w:ascii="Times New Roman" w:hAnsi="Times New Roman" w:cs="Times New Roman"/>
              </w:rPr>
              <w:t>1334 m</w:t>
            </w:r>
          </w:p>
        </w:tc>
        <w:tc>
          <w:tcPr>
            <w:tcW w:w="1381" w:type="dxa"/>
            <w:tcBorders>
              <w:bottom w:val="dotted" w:sz="4" w:space="0" w:color="auto"/>
            </w:tcBorders>
          </w:tcPr>
          <w:p w:rsidR="00637CBD" w:rsidRPr="00061E1E" w:rsidRDefault="00637CBD" w:rsidP="00797A32">
            <w:pPr>
              <w:rPr>
                <w:rFonts w:ascii="Times New Roman" w:hAnsi="Times New Roman" w:cs="Times New Roman"/>
              </w:rPr>
            </w:pPr>
            <w:r w:rsidRPr="00061E1E">
              <w:rPr>
                <w:rFonts w:ascii="Times New Roman" w:hAnsi="Times New Roman" w:cs="Times New Roman"/>
              </w:rPr>
              <w:t>1332 m</w:t>
            </w:r>
          </w:p>
        </w:tc>
        <w:tc>
          <w:tcPr>
            <w:tcW w:w="2944" w:type="dxa"/>
            <w:vMerge/>
            <w:tcBorders>
              <w:bottom w:val="dotted" w:sz="4" w:space="0" w:color="auto"/>
            </w:tcBorders>
          </w:tcPr>
          <w:p w:rsidR="00637CBD" w:rsidRPr="00061E1E" w:rsidRDefault="00637CBD" w:rsidP="00797A32">
            <w:pPr>
              <w:ind w:left="291"/>
              <w:rPr>
                <w:rFonts w:ascii="Times New Roman" w:hAnsi="Times New Roman" w:cs="Times New Roman"/>
                <w:lang w:val="mk-MK"/>
              </w:rPr>
            </w:pPr>
          </w:p>
        </w:tc>
        <w:tc>
          <w:tcPr>
            <w:tcW w:w="1243" w:type="dxa"/>
            <w:gridSpan w:val="2"/>
            <w:tcBorders>
              <w:bottom w:val="dotted" w:sz="4" w:space="0" w:color="auto"/>
            </w:tcBorders>
          </w:tcPr>
          <w:p w:rsidR="00637CBD" w:rsidRPr="00061E1E" w:rsidRDefault="00637CBD" w:rsidP="00797A32">
            <w:pPr>
              <w:rPr>
                <w:rFonts w:ascii="Times New Roman" w:hAnsi="Times New Roman" w:cs="Times New Roman"/>
              </w:rPr>
            </w:pPr>
          </w:p>
        </w:tc>
      </w:tr>
      <w:tr w:rsidR="00637CBD" w:rsidRPr="00061E1E" w:rsidTr="00797A32">
        <w:tc>
          <w:tcPr>
            <w:tcW w:w="1380" w:type="dxa"/>
            <w:tcBorders>
              <w:top w:val="dotted" w:sz="4" w:space="0" w:color="auto"/>
            </w:tcBorders>
          </w:tcPr>
          <w:p w:rsidR="00637CBD" w:rsidRPr="00061E1E" w:rsidRDefault="00637CBD" w:rsidP="00797A32">
            <w:pPr>
              <w:rPr>
                <w:rFonts w:ascii="Times New Roman" w:hAnsi="Times New Roman" w:cs="Times New Roman"/>
              </w:rPr>
            </w:pPr>
            <w:r w:rsidRPr="00061E1E">
              <w:rPr>
                <w:rFonts w:ascii="Times New Roman" w:hAnsi="Times New Roman" w:cs="Times New Roman"/>
              </w:rPr>
              <w:t xml:space="preserve">1273 </w:t>
            </w:r>
            <w:proofErr w:type="spellStart"/>
            <w:r w:rsidRPr="00061E1E">
              <w:rPr>
                <w:rFonts w:ascii="Times New Roman" w:hAnsi="Times New Roman" w:cs="Times New Roman"/>
              </w:rPr>
              <w:t>sh</w:t>
            </w:r>
            <w:proofErr w:type="spellEnd"/>
          </w:p>
        </w:tc>
        <w:tc>
          <w:tcPr>
            <w:tcW w:w="1380" w:type="dxa"/>
            <w:tcBorders>
              <w:top w:val="dotted" w:sz="4" w:space="0" w:color="auto"/>
            </w:tcBorders>
          </w:tcPr>
          <w:p w:rsidR="00637CBD" w:rsidRPr="00061E1E" w:rsidRDefault="00637CBD" w:rsidP="00797A32">
            <w:pPr>
              <w:rPr>
                <w:rFonts w:ascii="Times New Roman" w:hAnsi="Times New Roman" w:cs="Times New Roman"/>
              </w:rPr>
            </w:pPr>
          </w:p>
        </w:tc>
        <w:tc>
          <w:tcPr>
            <w:tcW w:w="1381" w:type="dxa"/>
            <w:tcBorders>
              <w:top w:val="dotted" w:sz="4" w:space="0" w:color="auto"/>
            </w:tcBorders>
          </w:tcPr>
          <w:p w:rsidR="00637CBD" w:rsidRPr="00061E1E" w:rsidRDefault="00637CBD" w:rsidP="00797A32">
            <w:pPr>
              <w:rPr>
                <w:rFonts w:ascii="Times New Roman" w:hAnsi="Times New Roman" w:cs="Times New Roman"/>
              </w:rPr>
            </w:pPr>
          </w:p>
        </w:tc>
        <w:tc>
          <w:tcPr>
            <w:tcW w:w="2944" w:type="dxa"/>
            <w:vMerge w:val="restart"/>
            <w:tcBorders>
              <w:top w:val="dotted" w:sz="4" w:space="0" w:color="auto"/>
            </w:tcBorders>
            <w:vAlign w:val="center"/>
          </w:tcPr>
          <w:p w:rsidR="00637CBD" w:rsidRPr="00061E1E" w:rsidRDefault="00637CBD" w:rsidP="00797A32">
            <w:pPr>
              <w:ind w:left="291"/>
              <w:rPr>
                <w:rFonts w:ascii="Times New Roman" w:hAnsi="Times New Roman" w:cs="Times New Roman"/>
                <w:lang w:val="mk-MK"/>
              </w:rPr>
            </w:pPr>
            <w:r w:rsidRPr="00061E1E">
              <w:rPr>
                <w:rFonts w:ascii="Times New Roman" w:hAnsi="Times New Roman" w:cs="Times New Roman"/>
                <w:lang w:val="mk-MK"/>
              </w:rPr>
              <w:t>ρ</w:t>
            </w:r>
            <w:r w:rsidRPr="00061E1E">
              <w:rPr>
                <w:rFonts w:ascii="Times New Roman" w:hAnsi="Times New Roman" w:cs="Times New Roman"/>
              </w:rPr>
              <w:t>(NH</w:t>
            </w:r>
            <w:r w:rsidRPr="00061E1E">
              <w:rPr>
                <w:rFonts w:ascii="Times New Roman" w:hAnsi="Times New Roman" w:cs="Times New Roman"/>
                <w:vertAlign w:val="subscript"/>
              </w:rPr>
              <w:t>2</w:t>
            </w:r>
            <w:r w:rsidRPr="00061E1E">
              <w:rPr>
                <w:rFonts w:ascii="Times New Roman" w:hAnsi="Times New Roman" w:cs="Times New Roman"/>
              </w:rPr>
              <w:t>)</w:t>
            </w:r>
          </w:p>
        </w:tc>
        <w:tc>
          <w:tcPr>
            <w:tcW w:w="1243" w:type="dxa"/>
            <w:gridSpan w:val="2"/>
            <w:vMerge w:val="restart"/>
            <w:tcBorders>
              <w:top w:val="dotted" w:sz="4" w:space="0" w:color="auto"/>
            </w:tcBorders>
            <w:vAlign w:val="center"/>
          </w:tcPr>
          <w:p w:rsidR="00637CBD" w:rsidRPr="00061E1E" w:rsidRDefault="00637CBD" w:rsidP="00797A32">
            <w:pPr>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ADDIN CSL_CITATION {"citationItems":[{"id":"ITEM-1","itemData":{"DOI":"10.1039/c8ra03871f","ISSN":"20462069","abstract":"The simple organic crystal formamidinium iodide (FAI) appeared to be a novel semiconducting material in a wide temperature range. The electric properties of FAI and the role of formamidinium cation (FA+) in the molecular mechanism of the solid-to-solid phase transitions (at 345 K (III → II) and 388 K (II → I)) were analysed. The creation of the ferroelastic domain structure in phases III and II was proved on the basis of observation under a polarizing microscope. Moreover, the molecular arrangement of dipolar organic FA+ was studied by 1H NMR (spin-lattice relaxation time) and vibrational spectroscopy supported by density functional theory. The theoretical results show a good agreement with the experimental data. The infrared spectrum in a harmonic approximation was calculated and a comparative vibrational analysis was performed. All used techniques showed that the prototypic phase I exhibits the feature of plastic phase.","author":[{"dropping-particle":"","family":"Mencel","given":"K.","non-dropping-particle":"","parse-names":false,"suffix":""},{"dropping-particle":"","family":"Durlak","given":"P.","non-dropping-particle":"","parse-names":false,"suffix":""},{"dropping-particle":"","family":"Rok","given":"M.","non-dropping-particle":"","parse-names":false,"suffix":""},{"dropping-particle":"","family":"Jakubas","given":"R.","non-dropping-particle":"","parse-names":false,"suffix":""},{"dropping-particle":"","family":"Baran","given":"J.","non-dropping-particle":"","parse-names":false,"suffix":""},{"dropping-particle":"","family":"Medycki","given":"W.","non-dropping-particle":"","parse-names":false,"suffix":""},{"dropping-particle":"","family":"Ciżman","given":"A.","non-dropping-particle":"","parse-names":false,"suffix":""},{"dropping-particle":"","family":"Piecha-Bisiorek","given":"A.","non-dropping-particle":"","parse-names":false,"suffix":""}],"container-title":"RSC Advances","id":"ITEM-1","issue":"47","issued":{"date-parts":[["2018"]]},"page":"26506-26516","title":"Widely used hardly known. An insight into electric and dynamic properties of formamidinium iodide","type":"article-journal","volume":"8"},"uris":["http://www.mendeley.com/documents/?uuid=9c0bc6dd-7879-4840-b2fc-2dcbd0a33e5e"]},{"id":"ITEM-2","itemData":{"DOI":"10.1016/j.vibspec.2014.09.001","ISSN":"09242031","abstract":"Experimental Raman and IR spectra of [NH2-CH-NH2][M(HCOO)3] (M = Co, Fe), containing formamidinium cations [NH2-CH-NH2]+ (FMD+) were recorded at room temperature. In order to assign the vibrational modes corresponding to the FMD+ cation, the three-parameter hybrid B3LYP density functional method has been used with the 6-311G(2d,2p) basis to derive the vibrational wavenumbers (harmonic and anharmonic), infrared intensities and Raman scattering activities of formamidine molecule and FMD+ cation. The performed calculations revealed that protonation should affect most significantly the ν(CH), ρ(NH2), ω(NH2) and τ(NH2) modes, which are expected to shift towards higher wavenumbers after protonation.","author":[{"dropping-particle":"","family":"Kucharska","given":"E.","non-dropping-particle":"","parse-names":false,"suffix":""},{"dropping-particle":"","family":"Hanuza","given":"J.","non-dropping-particle":"","parse-names":false,"suffix":""},{"dropping-particle":"","family":"Ciupa","given":"A.","non-dropping-particle":"","parse-names":false,"suffix":""},{"dropping-particle":"","family":"Mączka","given":"M.","non-dropping-particle":"","parse-names":false,"suffix":""},{"dropping-particle":"","family":"Macalik","given":"L.","non-dropping-particle":"","parse-names":false,"suffix":""}],"container-title":"Vibrational Spectroscopy","id":"ITEM-2","issued":{"date-parts":[["2014"]]},"page":"45-50","title":"Vibrational properties and DFT calculations of formamidine-templated Co and Fe formates","type":"article-journal","volume":"75"},"uris":["http://www.mendeley.com/documents/?uuid=194b7a4e-48aa-4a5b-b877-ccb2de92d15f"]}],"mendeley":{"formattedCitation":"[11,20]","plainTextFormattedCitation":"[11,20]","previouslyFormattedCitation":"[11,20]"},"properties":{"noteIndex":0},"schema":"https://github.com/citation-style-language/schema/raw/master/csl-citation.json"}</w:instrText>
            </w:r>
            <w:r>
              <w:rPr>
                <w:rFonts w:ascii="Times New Roman" w:hAnsi="Times New Roman" w:cs="Times New Roman"/>
              </w:rPr>
              <w:fldChar w:fldCharType="separate"/>
            </w:r>
            <w:r w:rsidRPr="00E37B40">
              <w:rPr>
                <w:rFonts w:ascii="Times New Roman" w:hAnsi="Times New Roman" w:cs="Times New Roman"/>
                <w:noProof/>
              </w:rPr>
              <w:t>[11,20]</w:t>
            </w:r>
            <w:r>
              <w:rPr>
                <w:rFonts w:ascii="Times New Roman" w:hAnsi="Times New Roman" w:cs="Times New Roman"/>
              </w:rPr>
              <w:fldChar w:fldCharType="end"/>
            </w:r>
          </w:p>
        </w:tc>
      </w:tr>
      <w:tr w:rsidR="00637CBD" w:rsidRPr="00061E1E" w:rsidTr="00797A32">
        <w:tc>
          <w:tcPr>
            <w:tcW w:w="1380" w:type="dxa"/>
            <w:tcBorders>
              <w:bottom w:val="dotted" w:sz="4" w:space="0" w:color="auto"/>
            </w:tcBorders>
          </w:tcPr>
          <w:p w:rsidR="00637CBD" w:rsidRPr="00061E1E" w:rsidRDefault="00637CBD" w:rsidP="00797A32">
            <w:pPr>
              <w:rPr>
                <w:rFonts w:ascii="Times New Roman" w:hAnsi="Times New Roman" w:cs="Times New Roman"/>
              </w:rPr>
            </w:pPr>
            <w:r w:rsidRPr="00061E1E">
              <w:rPr>
                <w:rFonts w:ascii="Times New Roman" w:hAnsi="Times New Roman" w:cs="Times New Roman"/>
              </w:rPr>
              <w:t>1249 s</w:t>
            </w:r>
          </w:p>
        </w:tc>
        <w:tc>
          <w:tcPr>
            <w:tcW w:w="1380" w:type="dxa"/>
            <w:tcBorders>
              <w:bottom w:val="dotted" w:sz="4" w:space="0" w:color="auto"/>
            </w:tcBorders>
          </w:tcPr>
          <w:p w:rsidR="00637CBD" w:rsidRPr="00061E1E" w:rsidRDefault="00637CBD" w:rsidP="00797A32">
            <w:pPr>
              <w:rPr>
                <w:rFonts w:ascii="Times New Roman" w:hAnsi="Times New Roman" w:cs="Times New Roman"/>
              </w:rPr>
            </w:pPr>
            <w:r w:rsidRPr="00061E1E">
              <w:rPr>
                <w:rFonts w:ascii="Times New Roman" w:hAnsi="Times New Roman" w:cs="Times New Roman"/>
              </w:rPr>
              <w:t>1254 w</w:t>
            </w:r>
          </w:p>
        </w:tc>
        <w:tc>
          <w:tcPr>
            <w:tcW w:w="1381" w:type="dxa"/>
            <w:tcBorders>
              <w:bottom w:val="dotted" w:sz="4" w:space="0" w:color="auto"/>
            </w:tcBorders>
          </w:tcPr>
          <w:p w:rsidR="00637CBD" w:rsidRPr="00061E1E" w:rsidRDefault="00637CBD" w:rsidP="00797A32">
            <w:pPr>
              <w:rPr>
                <w:rFonts w:ascii="Times New Roman" w:hAnsi="Times New Roman" w:cs="Times New Roman"/>
              </w:rPr>
            </w:pPr>
          </w:p>
        </w:tc>
        <w:tc>
          <w:tcPr>
            <w:tcW w:w="2944" w:type="dxa"/>
            <w:vMerge/>
            <w:tcBorders>
              <w:bottom w:val="dotted" w:sz="4" w:space="0" w:color="auto"/>
            </w:tcBorders>
          </w:tcPr>
          <w:p w:rsidR="00637CBD" w:rsidRPr="00061E1E" w:rsidRDefault="00637CBD" w:rsidP="00797A32">
            <w:pPr>
              <w:ind w:left="291"/>
              <w:rPr>
                <w:rFonts w:ascii="Times New Roman" w:hAnsi="Times New Roman" w:cs="Times New Roman"/>
                <w:lang w:val="mk-MK"/>
              </w:rPr>
            </w:pPr>
          </w:p>
        </w:tc>
        <w:tc>
          <w:tcPr>
            <w:tcW w:w="1243" w:type="dxa"/>
            <w:gridSpan w:val="2"/>
            <w:vMerge/>
            <w:tcBorders>
              <w:bottom w:val="dotted" w:sz="4" w:space="0" w:color="auto"/>
            </w:tcBorders>
          </w:tcPr>
          <w:p w:rsidR="00637CBD" w:rsidRPr="00061E1E" w:rsidRDefault="00637CBD" w:rsidP="00797A32">
            <w:pPr>
              <w:rPr>
                <w:rFonts w:ascii="Times New Roman" w:hAnsi="Times New Roman" w:cs="Times New Roman"/>
                <w:lang w:val="mk-MK"/>
              </w:rPr>
            </w:pPr>
          </w:p>
        </w:tc>
      </w:tr>
      <w:tr w:rsidR="00637CBD" w:rsidRPr="00061E1E" w:rsidTr="00797A32">
        <w:tc>
          <w:tcPr>
            <w:tcW w:w="1380" w:type="dxa"/>
            <w:tcBorders>
              <w:top w:val="dotted" w:sz="4" w:space="0" w:color="auto"/>
            </w:tcBorders>
          </w:tcPr>
          <w:p w:rsidR="00637CBD" w:rsidRPr="00061E1E" w:rsidRDefault="00637CBD" w:rsidP="00797A32">
            <w:pPr>
              <w:rPr>
                <w:rFonts w:ascii="Times New Roman" w:hAnsi="Times New Roman" w:cs="Times New Roman"/>
              </w:rPr>
            </w:pPr>
            <w:r w:rsidRPr="00061E1E">
              <w:rPr>
                <w:rFonts w:ascii="Times New Roman" w:hAnsi="Times New Roman" w:cs="Times New Roman"/>
              </w:rPr>
              <w:t xml:space="preserve">1159 </w:t>
            </w:r>
            <w:proofErr w:type="spellStart"/>
            <w:r w:rsidRPr="00061E1E">
              <w:rPr>
                <w:rFonts w:ascii="Times New Roman" w:hAnsi="Times New Roman" w:cs="Times New Roman"/>
              </w:rPr>
              <w:t>vw</w:t>
            </w:r>
            <w:proofErr w:type="spellEnd"/>
          </w:p>
        </w:tc>
        <w:tc>
          <w:tcPr>
            <w:tcW w:w="1380" w:type="dxa"/>
            <w:tcBorders>
              <w:top w:val="dotted" w:sz="4" w:space="0" w:color="auto"/>
            </w:tcBorders>
          </w:tcPr>
          <w:p w:rsidR="00637CBD" w:rsidRPr="00061E1E" w:rsidRDefault="00637CBD" w:rsidP="00797A32">
            <w:pPr>
              <w:rPr>
                <w:rFonts w:ascii="Times New Roman" w:hAnsi="Times New Roman" w:cs="Times New Roman"/>
              </w:rPr>
            </w:pPr>
          </w:p>
        </w:tc>
        <w:tc>
          <w:tcPr>
            <w:tcW w:w="1381" w:type="dxa"/>
            <w:tcBorders>
              <w:top w:val="dotted" w:sz="4" w:space="0" w:color="auto"/>
            </w:tcBorders>
          </w:tcPr>
          <w:p w:rsidR="00637CBD" w:rsidRPr="00061E1E" w:rsidRDefault="00637CBD" w:rsidP="00797A32">
            <w:pPr>
              <w:rPr>
                <w:rFonts w:ascii="Times New Roman" w:hAnsi="Times New Roman" w:cs="Times New Roman"/>
              </w:rPr>
            </w:pPr>
          </w:p>
        </w:tc>
        <w:tc>
          <w:tcPr>
            <w:tcW w:w="2944" w:type="dxa"/>
            <w:tcBorders>
              <w:top w:val="dotted" w:sz="4" w:space="0" w:color="auto"/>
            </w:tcBorders>
          </w:tcPr>
          <w:p w:rsidR="00637CBD" w:rsidRPr="00061E1E" w:rsidRDefault="00637CBD" w:rsidP="00797A32">
            <w:pPr>
              <w:ind w:left="291"/>
              <w:rPr>
                <w:rFonts w:ascii="Times New Roman" w:hAnsi="Times New Roman" w:cs="Times New Roman"/>
              </w:rPr>
            </w:pPr>
            <w:r w:rsidRPr="00061E1E">
              <w:rPr>
                <w:rFonts w:ascii="Times New Roman" w:hAnsi="Times New Roman" w:cs="Times New Roman"/>
              </w:rPr>
              <w:t>?</w:t>
            </w:r>
          </w:p>
        </w:tc>
        <w:tc>
          <w:tcPr>
            <w:tcW w:w="1243" w:type="dxa"/>
            <w:gridSpan w:val="2"/>
            <w:tcBorders>
              <w:top w:val="dotted" w:sz="4" w:space="0" w:color="auto"/>
            </w:tcBorders>
          </w:tcPr>
          <w:p w:rsidR="00637CBD" w:rsidRPr="00061E1E" w:rsidRDefault="00637CBD" w:rsidP="00797A32">
            <w:pPr>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ADDIN CSL_CITATION {"citationItems":[{"id":"ITEM-1","itemData":{"DOI":"10.1039/c8ra03871f","ISSN":"20462069","abstract":"The simple organic crystal formamidinium iodide (FAI) appeared to be a novel semiconducting material in a wide temperature range. The electric properties of FAI and the role of formamidinium cation (FA+) in the molecular mechanism of the solid-to-solid phase transitions (at 345 K (III → II) and 388 K (II → I)) were analysed. The creation of the ferroelastic domain structure in phases III and II was proved on the basis of observation under a polarizing microscope. Moreover, the molecular arrangement of dipolar organic FA+ was studied by 1H NMR (spin-lattice relaxation time) and vibrational spectroscopy supported by density functional theory. The theoretical results show a good agreement with the experimental data. The infrared spectrum in a harmonic approximation was calculated and a comparative vibrational analysis was performed. All used techniques showed that the prototypic phase I exhibits the feature of plastic phase.","author":[{"dropping-particle":"","family":"Mencel","given":"K.","non-dropping-particle":"","parse-names":false,"suffix":""},{"dropping-particle":"","family":"Durlak","given":"P.","non-dropping-particle":"","parse-names":false,"suffix":""},{"dropping-particle":"","family":"Rok","given":"M.","non-dropping-particle":"","parse-names":false,"suffix":""},{"dropping-particle":"","family":"Jakubas","given":"R.","non-dropping-particle":"","parse-names":false,"suffix":""},{"dropping-particle":"","family":"Baran","given":"J.","non-dropping-particle":"","parse-names":false,"suffix":""},{"dropping-particle":"","family":"Medycki","given":"W.","non-dropping-particle":"","parse-names":false,"suffix":""},{"dropping-particle":"","family":"Ciżman","given":"A.","non-dropping-particle":"","parse-names":false,"suffix":""},{"dropping-particle":"","family":"Piecha-Bisiorek","given":"A.","non-dropping-particle":"","parse-names":false,"suffix":""}],"container-title":"RSC Advances","id":"ITEM-1","issue":"47","issued":{"date-parts":[["2018"]]},"page":"26506-26516","title":"Widely used hardly known. An insight into electric and dynamic properties of formamidinium iodide","type":"article-journal","volume":"8"},"uris":["http://www.mendeley.com/documents/?uuid=9c0bc6dd-7879-4840-b2fc-2dcbd0a33e5e"]}],"mendeley":{"formattedCitation":"[11]","plainTextFormattedCitation":"[11]","previouslyFormattedCitation":"[11]"},"properties":{"noteIndex":0},"schema":"https://github.com/citation-style-language/schema/raw/master/csl-citation.json"}</w:instrText>
            </w:r>
            <w:r>
              <w:rPr>
                <w:rFonts w:ascii="Times New Roman" w:hAnsi="Times New Roman" w:cs="Times New Roman"/>
              </w:rPr>
              <w:fldChar w:fldCharType="separate"/>
            </w:r>
            <w:r w:rsidRPr="006D52FD">
              <w:rPr>
                <w:rFonts w:ascii="Times New Roman" w:hAnsi="Times New Roman" w:cs="Times New Roman"/>
                <w:noProof/>
              </w:rPr>
              <w:t>[11]</w:t>
            </w:r>
            <w:r>
              <w:rPr>
                <w:rFonts w:ascii="Times New Roman" w:hAnsi="Times New Roman" w:cs="Times New Roman"/>
              </w:rPr>
              <w:fldChar w:fldCharType="end"/>
            </w:r>
          </w:p>
        </w:tc>
      </w:tr>
      <w:tr w:rsidR="00637CBD" w:rsidRPr="00061E1E" w:rsidTr="00797A32">
        <w:tc>
          <w:tcPr>
            <w:tcW w:w="1380" w:type="dxa"/>
          </w:tcPr>
          <w:p w:rsidR="00637CBD" w:rsidRPr="00061E1E" w:rsidRDefault="00637CBD" w:rsidP="00797A32">
            <w:pPr>
              <w:rPr>
                <w:rFonts w:ascii="Times New Roman" w:hAnsi="Times New Roman" w:cs="Times New Roman"/>
              </w:rPr>
            </w:pPr>
            <w:r w:rsidRPr="00061E1E">
              <w:rPr>
                <w:rFonts w:ascii="Times New Roman" w:hAnsi="Times New Roman" w:cs="Times New Roman"/>
              </w:rPr>
              <w:t>1113 w</w:t>
            </w:r>
          </w:p>
        </w:tc>
        <w:tc>
          <w:tcPr>
            <w:tcW w:w="1380" w:type="dxa"/>
          </w:tcPr>
          <w:p w:rsidR="00637CBD" w:rsidRPr="00061E1E" w:rsidRDefault="00637CBD" w:rsidP="00797A32">
            <w:pPr>
              <w:rPr>
                <w:rFonts w:ascii="Times New Roman" w:hAnsi="Times New Roman" w:cs="Times New Roman"/>
              </w:rPr>
            </w:pPr>
            <w:r w:rsidRPr="00061E1E">
              <w:rPr>
                <w:rFonts w:ascii="Times New Roman" w:hAnsi="Times New Roman" w:cs="Times New Roman"/>
              </w:rPr>
              <w:t>1110 w</w:t>
            </w:r>
          </w:p>
        </w:tc>
        <w:tc>
          <w:tcPr>
            <w:tcW w:w="1381" w:type="dxa"/>
            <w:vAlign w:val="center"/>
          </w:tcPr>
          <w:p w:rsidR="00637CBD" w:rsidRPr="00061E1E" w:rsidRDefault="00637CBD" w:rsidP="00797A32">
            <w:pPr>
              <w:rPr>
                <w:rFonts w:ascii="Times New Roman" w:hAnsi="Times New Roman" w:cs="Times New Roman"/>
              </w:rPr>
            </w:pPr>
            <w:r w:rsidRPr="00061E1E">
              <w:rPr>
                <w:rFonts w:ascii="Times New Roman" w:hAnsi="Times New Roman" w:cs="Times New Roman"/>
              </w:rPr>
              <w:t xml:space="preserve">1116  </w:t>
            </w:r>
            <w:proofErr w:type="spellStart"/>
            <w:r w:rsidRPr="00061E1E">
              <w:rPr>
                <w:rFonts w:ascii="Times New Roman" w:hAnsi="Times New Roman" w:cs="Times New Roman"/>
              </w:rPr>
              <w:t>vw</w:t>
            </w:r>
            <w:proofErr w:type="spellEnd"/>
          </w:p>
        </w:tc>
        <w:tc>
          <w:tcPr>
            <w:tcW w:w="2944" w:type="dxa"/>
          </w:tcPr>
          <w:p w:rsidR="00637CBD" w:rsidRPr="00061E1E" w:rsidRDefault="00637CBD" w:rsidP="00797A32">
            <w:pPr>
              <w:ind w:left="291"/>
              <w:rPr>
                <w:rFonts w:ascii="Times New Roman" w:hAnsi="Times New Roman" w:cs="Times New Roman"/>
              </w:rPr>
            </w:pPr>
            <w:r w:rsidRPr="00061E1E">
              <w:rPr>
                <w:rFonts w:ascii="Times New Roman" w:hAnsi="Times New Roman" w:cs="Times New Roman"/>
                <w:lang w:val="mk-MK"/>
              </w:rPr>
              <w:t>τ</w:t>
            </w:r>
            <w:r w:rsidRPr="00061E1E">
              <w:rPr>
                <w:rFonts w:ascii="Times New Roman" w:hAnsi="Times New Roman" w:cs="Times New Roman"/>
              </w:rPr>
              <w:t>(NH</w:t>
            </w:r>
            <w:r w:rsidRPr="00061E1E">
              <w:rPr>
                <w:rFonts w:ascii="Times New Roman" w:hAnsi="Times New Roman" w:cs="Times New Roman"/>
                <w:vertAlign w:val="subscript"/>
              </w:rPr>
              <w:t>2</w:t>
            </w:r>
            <w:r w:rsidRPr="00061E1E">
              <w:rPr>
                <w:rFonts w:ascii="Times New Roman" w:hAnsi="Times New Roman" w:cs="Times New Roman"/>
              </w:rPr>
              <w:t>)</w:t>
            </w:r>
          </w:p>
        </w:tc>
        <w:tc>
          <w:tcPr>
            <w:tcW w:w="1243" w:type="dxa"/>
            <w:gridSpan w:val="2"/>
          </w:tcPr>
          <w:p w:rsidR="00637CBD" w:rsidRPr="00061E1E" w:rsidRDefault="00637CBD" w:rsidP="00797A32">
            <w:pPr>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ADDIN CSL_CITATION {"citationItems":[{"id":"ITEM-1","itemData":{"DOI":"10.1039/c8ra03871f","ISSN":"20462069","abstract":"The simple organic crystal formamidinium iodide (FAI) appeared to be a novel semiconducting material in a wide temperature range. The electric properties of FAI and the role of formamidinium cation (FA+) in the molecular mechanism of the solid-to-solid phase transitions (at 345 K (III → II) and 388 K (II → I)) were analysed. The creation of the ferroelastic domain structure in phases III and II was proved on the basis of observation under a polarizing microscope. Moreover, the molecular arrangement of dipolar organic FA+ was studied by 1H NMR (spin-lattice relaxation time) and vibrational spectroscopy supported by density functional theory. The theoretical results show a good agreement with the experimental data. The infrared spectrum in a harmonic approximation was calculated and a comparative vibrational analysis was performed. All used techniques showed that the prototypic phase I exhibits the feature of plastic phase.","author":[{"dropping-particle":"","family":"Mencel","given":"K.","non-dropping-particle":"","parse-names":false,"suffix":""},{"dropping-particle":"","family":"Durlak","given":"P.","non-dropping-particle":"","parse-names":false,"suffix":""},{"dropping-particle":"","family":"Rok","given":"M.","non-dropping-particle":"","parse-names":false,"suffix":""},{"dropping-particle":"","family":"Jakubas","given":"R.","non-dropping-particle":"","parse-names":false,"suffix":""},{"dropping-particle":"","family":"Baran","given":"J.","non-dropping-particle":"","parse-names":false,"suffix":""},{"dropping-particle":"","family":"Medycki","given":"W.","non-dropping-particle":"","parse-names":false,"suffix":""},{"dropping-particle":"","family":"Ciżman","given":"A.","non-dropping-particle":"","parse-names":false,"suffix":""},{"dropping-particle":"","family":"Piecha-Bisiorek","given":"A.","non-dropping-particle":"","parse-names":false,"suffix":""}],"container-title":"RSC Advances","id":"ITEM-1","issue":"47","issued":{"date-parts":[["2018"]]},"page":"26506-26516","title":"Widely used hardly known. An insight into electric and dynamic properties of formamidinium iodide","type":"article-journal","volume":"8"},"uris":["http://www.mendeley.com/documents/?uuid=9c0bc6dd-7879-4840-b2fc-2dcbd0a33e5e"]}],"mendeley":{"formattedCitation":"[11]","plainTextFormattedCitation":"[11]","previouslyFormattedCitation":"[11]"},"properties":{"noteIndex":0},"schema":"https://github.com/citation-style-language/schema/raw/master/csl-citation.json"}</w:instrText>
            </w:r>
            <w:r>
              <w:rPr>
                <w:rFonts w:ascii="Times New Roman" w:hAnsi="Times New Roman" w:cs="Times New Roman"/>
              </w:rPr>
              <w:fldChar w:fldCharType="separate"/>
            </w:r>
            <w:r w:rsidRPr="006D52FD">
              <w:rPr>
                <w:rFonts w:ascii="Times New Roman" w:hAnsi="Times New Roman" w:cs="Times New Roman"/>
                <w:noProof/>
              </w:rPr>
              <w:t>[11]</w:t>
            </w:r>
            <w:r>
              <w:rPr>
                <w:rFonts w:ascii="Times New Roman" w:hAnsi="Times New Roman" w:cs="Times New Roman"/>
              </w:rPr>
              <w:fldChar w:fldCharType="end"/>
            </w:r>
          </w:p>
        </w:tc>
      </w:tr>
      <w:tr w:rsidR="00637CBD" w:rsidRPr="00061E1E" w:rsidTr="00797A32">
        <w:tc>
          <w:tcPr>
            <w:tcW w:w="1380" w:type="dxa"/>
          </w:tcPr>
          <w:p w:rsidR="00637CBD" w:rsidRPr="00061E1E" w:rsidRDefault="00637CBD" w:rsidP="00797A32">
            <w:pPr>
              <w:rPr>
                <w:rFonts w:ascii="Times New Roman" w:hAnsi="Times New Roman" w:cs="Times New Roman"/>
              </w:rPr>
            </w:pPr>
            <w:r w:rsidRPr="00061E1E">
              <w:rPr>
                <w:rFonts w:ascii="Times New Roman" w:hAnsi="Times New Roman" w:cs="Times New Roman"/>
              </w:rPr>
              <w:t>1045 m</w:t>
            </w:r>
          </w:p>
        </w:tc>
        <w:tc>
          <w:tcPr>
            <w:tcW w:w="1380" w:type="dxa"/>
          </w:tcPr>
          <w:p w:rsidR="00637CBD" w:rsidRPr="00061E1E" w:rsidRDefault="00637CBD" w:rsidP="00797A32">
            <w:pPr>
              <w:rPr>
                <w:rFonts w:ascii="Times New Roman" w:hAnsi="Times New Roman" w:cs="Times New Roman"/>
              </w:rPr>
            </w:pPr>
            <w:r w:rsidRPr="00061E1E">
              <w:rPr>
                <w:rFonts w:ascii="Times New Roman" w:hAnsi="Times New Roman" w:cs="Times New Roman"/>
              </w:rPr>
              <w:t xml:space="preserve">1044 </w:t>
            </w:r>
            <w:proofErr w:type="spellStart"/>
            <w:r w:rsidRPr="00061E1E">
              <w:rPr>
                <w:rFonts w:ascii="Times New Roman" w:hAnsi="Times New Roman" w:cs="Times New Roman"/>
              </w:rPr>
              <w:t>sh</w:t>
            </w:r>
            <w:proofErr w:type="spellEnd"/>
          </w:p>
        </w:tc>
        <w:tc>
          <w:tcPr>
            <w:tcW w:w="1381" w:type="dxa"/>
            <w:vAlign w:val="center"/>
          </w:tcPr>
          <w:p w:rsidR="00637CBD" w:rsidRPr="00061E1E" w:rsidRDefault="00637CBD" w:rsidP="00797A32">
            <w:pPr>
              <w:rPr>
                <w:rFonts w:ascii="Times New Roman" w:hAnsi="Times New Roman" w:cs="Times New Roman"/>
              </w:rPr>
            </w:pPr>
          </w:p>
        </w:tc>
        <w:tc>
          <w:tcPr>
            <w:tcW w:w="2944" w:type="dxa"/>
          </w:tcPr>
          <w:p w:rsidR="00637CBD" w:rsidRPr="00061E1E" w:rsidRDefault="00637CBD" w:rsidP="00797A32">
            <w:pPr>
              <w:ind w:left="291"/>
              <w:rPr>
                <w:rFonts w:ascii="Times New Roman" w:hAnsi="Times New Roman" w:cs="Times New Roman"/>
                <w:lang w:val="mk-MK"/>
              </w:rPr>
            </w:pPr>
            <w:r w:rsidRPr="00061E1E">
              <w:rPr>
                <w:rFonts w:ascii="Times New Roman" w:hAnsi="Times New Roman" w:cs="Times New Roman"/>
                <w:lang w:val="mk-MK"/>
              </w:rPr>
              <w:t>ρ</w:t>
            </w:r>
            <w:r w:rsidRPr="00061E1E">
              <w:rPr>
                <w:rFonts w:ascii="Times New Roman" w:hAnsi="Times New Roman" w:cs="Times New Roman"/>
              </w:rPr>
              <w:t>(NH</w:t>
            </w:r>
            <w:r w:rsidRPr="00061E1E">
              <w:rPr>
                <w:rFonts w:ascii="Times New Roman" w:hAnsi="Times New Roman" w:cs="Times New Roman"/>
                <w:vertAlign w:val="subscript"/>
              </w:rPr>
              <w:t>2</w:t>
            </w:r>
            <w:r w:rsidRPr="00061E1E">
              <w:rPr>
                <w:rFonts w:ascii="Times New Roman" w:hAnsi="Times New Roman" w:cs="Times New Roman"/>
              </w:rPr>
              <w:t xml:space="preserve">) </w:t>
            </w:r>
          </w:p>
        </w:tc>
        <w:tc>
          <w:tcPr>
            <w:tcW w:w="1243" w:type="dxa"/>
            <w:gridSpan w:val="2"/>
          </w:tcPr>
          <w:p w:rsidR="00637CBD" w:rsidRPr="00061E1E" w:rsidRDefault="00637CBD" w:rsidP="00797A32">
            <w:pPr>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ADDIN CSL_CITATION {"citationItems":[{"id":"ITEM-1","itemData":{"DOI":"10.1039/c8ra03871f","ISSN":"20462069","abstract":"The simple organic crystal formamidinium iodide (FAI) appeared to be a novel semiconducting material in a wide temperature range. The electric properties of FAI and the role of formamidinium cation (FA+) in the molecular mechanism of the solid-to-solid phase transitions (at 345 K (III → II) and 388 K (II → I)) were analysed. The creation of the ferroelastic domain structure in phases III and II was proved on the basis of observation under a polarizing microscope. Moreover, the molecular arrangement of dipolar organic FA+ was studied by 1H NMR (spin-lattice relaxation time) and vibrational spectroscopy supported by density functional theory. The theoretical results show a good agreement with the experimental data. The infrared spectrum in a harmonic approximation was calculated and a comparative vibrational analysis was performed. All used techniques showed that the prototypic phase I exhibits the feature of plastic phase.","author":[{"dropping-particle":"","family":"Mencel","given":"K.","non-dropping-particle":"","parse-names":false,"suffix":""},{"dropping-particle":"","family":"Durlak","given":"P.","non-dropping-particle":"","parse-names":false,"suffix":""},{"dropping-particle":"","family":"Rok","given":"M.","non-dropping-particle":"","parse-names":false,"suffix":""},{"dropping-particle":"","family":"Jakubas","given":"R.","non-dropping-particle":"","parse-names":false,"suffix":""},{"dropping-particle":"","family":"Baran","given":"J.","non-dropping-particle":"","parse-names":false,"suffix":""},{"dropping-particle":"","family":"Medycki","given":"W.","non-dropping-particle":"","parse-names":false,"suffix":""},{"dropping-particle":"","family":"Ciżman","given":"A.","non-dropping-particle":"","parse-names":false,"suffix":""},{"dropping-particle":"","family":"Piecha-Bisiorek","given":"A.","non-dropping-particle":"","parse-names":false,"suffix":""}],"container-title":"RSC Advances","id":"ITEM-1","issue":"47","issued":{"date-parts":[["2018"]]},"page":"26506-26516","title":"Widely used hardly known. An insight into electric and dynamic properties of formamidinium iodide","type":"article-journal","volume":"8"},"uris":["http://www.mendeley.com/documents/?uuid=9c0bc6dd-7879-4840-b2fc-2dcbd0a33e5e"]}],"mendeley":{"formattedCitation":"[11]","plainTextFormattedCitation":"[11]","previouslyFormattedCitation":"[11]"},"properties":{"noteIndex":0},"schema":"https://github.com/citation-style-language/schema/raw/master/csl-citation.json"}</w:instrText>
            </w:r>
            <w:r>
              <w:rPr>
                <w:rFonts w:ascii="Times New Roman" w:hAnsi="Times New Roman" w:cs="Times New Roman"/>
              </w:rPr>
              <w:fldChar w:fldCharType="separate"/>
            </w:r>
            <w:r w:rsidRPr="006D52FD">
              <w:rPr>
                <w:rFonts w:ascii="Times New Roman" w:hAnsi="Times New Roman" w:cs="Times New Roman"/>
                <w:noProof/>
              </w:rPr>
              <w:t>[11]</w:t>
            </w:r>
            <w:r>
              <w:rPr>
                <w:rFonts w:ascii="Times New Roman" w:hAnsi="Times New Roman" w:cs="Times New Roman"/>
              </w:rPr>
              <w:fldChar w:fldCharType="end"/>
            </w:r>
          </w:p>
        </w:tc>
      </w:tr>
      <w:tr w:rsidR="00637CBD" w:rsidRPr="00061E1E" w:rsidTr="00797A32">
        <w:tc>
          <w:tcPr>
            <w:tcW w:w="1380" w:type="dxa"/>
          </w:tcPr>
          <w:p w:rsidR="00637CBD" w:rsidRPr="00061E1E" w:rsidRDefault="00637CBD" w:rsidP="00797A32">
            <w:pPr>
              <w:rPr>
                <w:rFonts w:ascii="Times New Roman" w:hAnsi="Times New Roman" w:cs="Times New Roman"/>
              </w:rPr>
            </w:pPr>
            <w:r w:rsidRPr="00061E1E">
              <w:rPr>
                <w:rFonts w:ascii="Times New Roman" w:hAnsi="Times New Roman" w:cs="Times New Roman"/>
              </w:rPr>
              <w:t>1034 m</w:t>
            </w:r>
          </w:p>
        </w:tc>
        <w:tc>
          <w:tcPr>
            <w:tcW w:w="1380" w:type="dxa"/>
          </w:tcPr>
          <w:p w:rsidR="00637CBD" w:rsidRPr="00061E1E" w:rsidRDefault="00637CBD" w:rsidP="00797A32">
            <w:pPr>
              <w:rPr>
                <w:rFonts w:ascii="Times New Roman" w:hAnsi="Times New Roman" w:cs="Times New Roman"/>
              </w:rPr>
            </w:pPr>
            <w:r w:rsidRPr="00061E1E">
              <w:rPr>
                <w:rFonts w:ascii="Times New Roman" w:hAnsi="Times New Roman" w:cs="Times New Roman"/>
              </w:rPr>
              <w:t>1035 m</w:t>
            </w:r>
          </w:p>
        </w:tc>
        <w:tc>
          <w:tcPr>
            <w:tcW w:w="1381" w:type="dxa"/>
            <w:vAlign w:val="center"/>
          </w:tcPr>
          <w:p w:rsidR="00637CBD" w:rsidRPr="00061E1E" w:rsidRDefault="00637CBD" w:rsidP="00797A32">
            <w:pPr>
              <w:rPr>
                <w:rFonts w:ascii="Times New Roman" w:hAnsi="Times New Roman" w:cs="Times New Roman"/>
              </w:rPr>
            </w:pPr>
            <w:r w:rsidRPr="00061E1E">
              <w:rPr>
                <w:rFonts w:ascii="Times New Roman" w:hAnsi="Times New Roman" w:cs="Times New Roman"/>
              </w:rPr>
              <w:t>1049 m</w:t>
            </w:r>
          </w:p>
        </w:tc>
        <w:tc>
          <w:tcPr>
            <w:tcW w:w="2944" w:type="dxa"/>
          </w:tcPr>
          <w:p w:rsidR="00637CBD" w:rsidRPr="00061E1E" w:rsidRDefault="00637CBD" w:rsidP="00797A32">
            <w:pPr>
              <w:ind w:left="291"/>
              <w:rPr>
                <w:rFonts w:ascii="Times New Roman" w:hAnsi="Times New Roman" w:cs="Times New Roman"/>
              </w:rPr>
            </w:pPr>
            <w:r w:rsidRPr="00061E1E">
              <w:rPr>
                <w:rFonts w:ascii="Times New Roman" w:hAnsi="Times New Roman" w:cs="Times New Roman"/>
              </w:rPr>
              <w:t>δ(CH)</w:t>
            </w:r>
          </w:p>
        </w:tc>
        <w:tc>
          <w:tcPr>
            <w:tcW w:w="1243" w:type="dxa"/>
            <w:gridSpan w:val="2"/>
          </w:tcPr>
          <w:p w:rsidR="00637CBD" w:rsidRPr="00061E1E" w:rsidRDefault="00637CBD" w:rsidP="00797A32">
            <w:pPr>
              <w:rPr>
                <w:rFonts w:ascii="Times New Roman" w:hAnsi="Times New Roman" w:cs="Times New Roman"/>
              </w:rPr>
            </w:pPr>
            <w:r>
              <w:rPr>
                <w:rFonts w:ascii="Times New Roman" w:hAnsi="Times New Roman" w:cs="Times New Roman"/>
              </w:rPr>
              <w:t>this work</w:t>
            </w:r>
          </w:p>
        </w:tc>
      </w:tr>
      <w:tr w:rsidR="00637CBD" w:rsidRPr="00061E1E" w:rsidTr="00797A32">
        <w:tc>
          <w:tcPr>
            <w:tcW w:w="1380" w:type="dxa"/>
            <w:tcBorders>
              <w:bottom w:val="dotted" w:sz="4" w:space="0" w:color="auto"/>
            </w:tcBorders>
          </w:tcPr>
          <w:p w:rsidR="00637CBD" w:rsidRPr="00061E1E" w:rsidRDefault="00637CBD" w:rsidP="00797A32">
            <w:pPr>
              <w:rPr>
                <w:rFonts w:ascii="Times New Roman" w:hAnsi="Times New Roman" w:cs="Times New Roman"/>
              </w:rPr>
            </w:pPr>
            <w:r w:rsidRPr="00061E1E">
              <w:rPr>
                <w:rFonts w:ascii="Times New Roman" w:hAnsi="Times New Roman" w:cs="Times New Roman"/>
              </w:rPr>
              <w:t>1018 m</w:t>
            </w:r>
          </w:p>
        </w:tc>
        <w:tc>
          <w:tcPr>
            <w:tcW w:w="1380" w:type="dxa"/>
            <w:tcBorders>
              <w:bottom w:val="dotted" w:sz="4" w:space="0" w:color="auto"/>
            </w:tcBorders>
          </w:tcPr>
          <w:p w:rsidR="00637CBD" w:rsidRPr="00061E1E" w:rsidRDefault="00637CBD" w:rsidP="00797A32">
            <w:pPr>
              <w:rPr>
                <w:rFonts w:ascii="Times New Roman" w:hAnsi="Times New Roman" w:cs="Times New Roman"/>
              </w:rPr>
            </w:pPr>
            <w:r w:rsidRPr="00061E1E">
              <w:rPr>
                <w:rFonts w:ascii="Times New Roman" w:hAnsi="Times New Roman" w:cs="Times New Roman"/>
              </w:rPr>
              <w:t>1019 m</w:t>
            </w:r>
          </w:p>
        </w:tc>
        <w:tc>
          <w:tcPr>
            <w:tcW w:w="1381" w:type="dxa"/>
            <w:tcBorders>
              <w:bottom w:val="dotted" w:sz="4" w:space="0" w:color="auto"/>
            </w:tcBorders>
          </w:tcPr>
          <w:p w:rsidR="00637CBD" w:rsidRPr="00061E1E" w:rsidRDefault="00637CBD" w:rsidP="00797A32">
            <w:pPr>
              <w:rPr>
                <w:rFonts w:ascii="Times New Roman" w:hAnsi="Times New Roman" w:cs="Times New Roman"/>
              </w:rPr>
            </w:pPr>
            <w:r w:rsidRPr="00061E1E">
              <w:rPr>
                <w:rFonts w:ascii="Times New Roman" w:hAnsi="Times New Roman" w:cs="Times New Roman"/>
              </w:rPr>
              <w:t xml:space="preserve">1023 </w:t>
            </w:r>
            <w:proofErr w:type="spellStart"/>
            <w:r w:rsidRPr="00061E1E">
              <w:rPr>
                <w:rFonts w:ascii="Times New Roman" w:hAnsi="Times New Roman" w:cs="Times New Roman"/>
              </w:rPr>
              <w:t>vw</w:t>
            </w:r>
            <w:proofErr w:type="spellEnd"/>
          </w:p>
        </w:tc>
        <w:tc>
          <w:tcPr>
            <w:tcW w:w="2944" w:type="dxa"/>
            <w:tcBorders>
              <w:bottom w:val="dotted" w:sz="4" w:space="0" w:color="auto"/>
            </w:tcBorders>
          </w:tcPr>
          <w:p w:rsidR="00637CBD" w:rsidRPr="00061E1E" w:rsidRDefault="00637CBD" w:rsidP="00797A32">
            <w:pPr>
              <w:ind w:left="291"/>
              <w:rPr>
                <w:rFonts w:ascii="Times New Roman" w:hAnsi="Times New Roman" w:cs="Times New Roman"/>
              </w:rPr>
            </w:pPr>
            <w:r w:rsidRPr="00061E1E">
              <w:rPr>
                <w:rFonts w:ascii="Times New Roman" w:hAnsi="Times New Roman" w:cs="Times New Roman"/>
              </w:rPr>
              <w:t>γ(CH)</w:t>
            </w:r>
          </w:p>
        </w:tc>
        <w:tc>
          <w:tcPr>
            <w:tcW w:w="1243" w:type="dxa"/>
            <w:gridSpan w:val="2"/>
            <w:tcBorders>
              <w:bottom w:val="dotted" w:sz="4" w:space="0" w:color="auto"/>
            </w:tcBorders>
          </w:tcPr>
          <w:p w:rsidR="00637CBD" w:rsidRPr="00061E1E" w:rsidRDefault="00637CBD" w:rsidP="00797A32">
            <w:pPr>
              <w:rPr>
                <w:rFonts w:ascii="Times New Roman" w:hAnsi="Times New Roman" w:cs="Times New Roman"/>
              </w:rPr>
            </w:pPr>
            <w:r>
              <w:rPr>
                <w:rFonts w:ascii="Times New Roman" w:hAnsi="Times New Roman" w:cs="Times New Roman"/>
              </w:rPr>
              <w:t>this work</w:t>
            </w:r>
          </w:p>
        </w:tc>
      </w:tr>
      <w:tr w:rsidR="00637CBD" w:rsidRPr="00061E1E" w:rsidTr="00797A32">
        <w:tc>
          <w:tcPr>
            <w:tcW w:w="1380" w:type="dxa"/>
            <w:tcBorders>
              <w:top w:val="dotted" w:sz="4" w:space="0" w:color="auto"/>
              <w:bottom w:val="dotted" w:sz="4" w:space="0" w:color="auto"/>
            </w:tcBorders>
          </w:tcPr>
          <w:p w:rsidR="00637CBD" w:rsidRPr="00061E1E" w:rsidRDefault="00637CBD" w:rsidP="00797A32">
            <w:pPr>
              <w:rPr>
                <w:rFonts w:ascii="Times New Roman" w:hAnsi="Times New Roman" w:cs="Times New Roman"/>
              </w:rPr>
            </w:pPr>
            <w:r w:rsidRPr="00061E1E">
              <w:rPr>
                <w:rFonts w:ascii="Times New Roman" w:hAnsi="Times New Roman" w:cs="Times New Roman"/>
              </w:rPr>
              <w:t>754 m</w:t>
            </w:r>
          </w:p>
        </w:tc>
        <w:tc>
          <w:tcPr>
            <w:tcW w:w="1380" w:type="dxa"/>
            <w:tcBorders>
              <w:top w:val="dotted" w:sz="4" w:space="0" w:color="auto"/>
              <w:bottom w:val="dotted" w:sz="4" w:space="0" w:color="auto"/>
            </w:tcBorders>
          </w:tcPr>
          <w:p w:rsidR="00637CBD" w:rsidRPr="00061E1E" w:rsidRDefault="00637CBD" w:rsidP="00797A32">
            <w:pPr>
              <w:rPr>
                <w:rFonts w:ascii="Times New Roman" w:hAnsi="Times New Roman" w:cs="Times New Roman"/>
              </w:rPr>
            </w:pPr>
          </w:p>
        </w:tc>
        <w:tc>
          <w:tcPr>
            <w:tcW w:w="1381" w:type="dxa"/>
            <w:tcBorders>
              <w:top w:val="dotted" w:sz="4" w:space="0" w:color="auto"/>
              <w:bottom w:val="dotted" w:sz="4" w:space="0" w:color="auto"/>
            </w:tcBorders>
          </w:tcPr>
          <w:p w:rsidR="00637CBD" w:rsidRPr="00061E1E" w:rsidRDefault="00637CBD" w:rsidP="00797A32">
            <w:pPr>
              <w:rPr>
                <w:rFonts w:ascii="Times New Roman" w:hAnsi="Times New Roman" w:cs="Times New Roman"/>
              </w:rPr>
            </w:pPr>
            <w:r w:rsidRPr="00061E1E">
              <w:rPr>
                <w:rFonts w:ascii="Times New Roman" w:hAnsi="Times New Roman" w:cs="Times New Roman"/>
              </w:rPr>
              <w:t>727 w</w:t>
            </w:r>
          </w:p>
        </w:tc>
        <w:tc>
          <w:tcPr>
            <w:tcW w:w="2944" w:type="dxa"/>
            <w:tcBorders>
              <w:top w:val="dotted" w:sz="4" w:space="0" w:color="auto"/>
              <w:bottom w:val="dotted" w:sz="4" w:space="0" w:color="auto"/>
            </w:tcBorders>
            <w:vAlign w:val="center"/>
          </w:tcPr>
          <w:p w:rsidR="00637CBD" w:rsidRPr="00061E1E" w:rsidRDefault="00637CBD" w:rsidP="00797A32">
            <w:pPr>
              <w:ind w:left="291"/>
              <w:rPr>
                <w:rFonts w:ascii="Times New Roman" w:hAnsi="Times New Roman" w:cs="Times New Roman"/>
                <w:lang w:val="mk-MK"/>
              </w:rPr>
            </w:pPr>
            <w:r w:rsidRPr="00061E1E">
              <w:rPr>
                <w:rFonts w:ascii="Times New Roman" w:hAnsi="Times New Roman" w:cs="Times New Roman"/>
              </w:rPr>
              <w:t xml:space="preserve">γ(CH) + </w:t>
            </w:r>
            <w:r w:rsidRPr="00061E1E">
              <w:rPr>
                <w:rFonts w:ascii="Times New Roman" w:hAnsi="Times New Roman" w:cs="Times New Roman"/>
                <w:lang w:val="mk-MK"/>
              </w:rPr>
              <w:t>τ</w:t>
            </w:r>
            <w:r w:rsidRPr="00061E1E">
              <w:rPr>
                <w:rFonts w:ascii="Times New Roman" w:hAnsi="Times New Roman" w:cs="Times New Roman"/>
              </w:rPr>
              <w:t>(NH</w:t>
            </w:r>
            <w:r w:rsidRPr="00061E1E">
              <w:rPr>
                <w:rFonts w:ascii="Times New Roman" w:hAnsi="Times New Roman" w:cs="Times New Roman"/>
                <w:vertAlign w:val="subscript"/>
              </w:rPr>
              <w:t>2</w:t>
            </w:r>
            <w:r w:rsidRPr="00061E1E">
              <w:rPr>
                <w:rFonts w:ascii="Times New Roman" w:hAnsi="Times New Roman" w:cs="Times New Roman"/>
              </w:rPr>
              <w:t>)</w:t>
            </w:r>
          </w:p>
        </w:tc>
        <w:tc>
          <w:tcPr>
            <w:tcW w:w="1243" w:type="dxa"/>
            <w:gridSpan w:val="2"/>
            <w:tcBorders>
              <w:top w:val="dotted" w:sz="4" w:space="0" w:color="auto"/>
            </w:tcBorders>
            <w:vAlign w:val="center"/>
          </w:tcPr>
          <w:p w:rsidR="00637CBD" w:rsidRPr="00061E1E" w:rsidRDefault="00637CBD" w:rsidP="00797A32">
            <w:pPr>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ADDIN CSL_CITATION {"citationItems":[{"id":"ITEM-1","itemData":{"DOI":"10.1016/j.vibspec.2014.09.001","ISSN":"09242031","abstract":"Experimental Raman and IR spectra of [NH2-CH-NH2][M(HCOO)3] (M = Co, Fe), containing formamidinium cations [NH2-CH-NH2]+ (FMD+) were recorded at room temperature. In order to assign the vibrational modes corresponding to the FMD+ cation, the three-parameter hybrid B3LYP density functional method has been used with the 6-311G(2d,2p) basis to derive the vibrational wavenumbers (harmonic and anharmonic), infrared intensities and Raman scattering activities of formamidine molecule and FMD+ cation. The performed calculations revealed that protonation should affect most significantly the ν(CH), ρ(NH2), ω(NH2) and τ(NH2) modes, which are expected to shift towards higher wavenumbers after protonation.","author":[{"dropping-particle":"","family":"Kucharska","given":"E.","non-dropping-particle":"","parse-names":false,"suffix":""},{"dropping-particle":"","family":"Hanuza","given":"J.","non-dropping-particle":"","parse-names":false,"suffix":""},{"dropping-particle":"","family":"Ciupa","given":"A.","non-dropping-particle":"","parse-names":false,"suffix":""},{"dropping-particle":"","family":"Mączka","given":"M.","non-dropping-particle":"","parse-names":false,"suffix":""},{"dropping-particle":"","family":"Macalik","given":"L.","non-dropping-particle":"","parse-names":false,"suffix":""}],"container-title":"Vibrational Spectroscopy","id":"ITEM-1","issued":{"date-parts":[["2014"]]},"page":"45-50","title":"Vibrational properties and DFT calculations of formamidine-templated Co and Fe formates","type":"article-journal","volume":"75"},"uris":["http://www.mendeley.com/documents/?uuid=194b7a4e-48aa-4a5b-b877-ccb2de92d15f"]}],"mendeley":{"formattedCitation":"[20]","plainTextFormattedCitation":"[20]","previouslyFormattedCitation":"[20]"},"properties":{"noteIndex":0},"schema":"https://github.com/citation-style-language/schema/raw/master/csl-citation.json"}</w:instrText>
            </w:r>
            <w:r>
              <w:rPr>
                <w:rFonts w:ascii="Times New Roman" w:hAnsi="Times New Roman" w:cs="Times New Roman"/>
              </w:rPr>
              <w:fldChar w:fldCharType="separate"/>
            </w:r>
            <w:r w:rsidRPr="00E37B40">
              <w:rPr>
                <w:rFonts w:ascii="Times New Roman" w:hAnsi="Times New Roman" w:cs="Times New Roman"/>
                <w:noProof/>
              </w:rPr>
              <w:t>[20]</w:t>
            </w:r>
            <w:r>
              <w:rPr>
                <w:rFonts w:ascii="Times New Roman" w:hAnsi="Times New Roman" w:cs="Times New Roman"/>
              </w:rPr>
              <w:fldChar w:fldCharType="end"/>
            </w:r>
          </w:p>
        </w:tc>
      </w:tr>
      <w:tr w:rsidR="00637CBD" w:rsidRPr="00061E1E" w:rsidTr="00797A32">
        <w:trPr>
          <w:gridAfter w:val="1"/>
          <w:wAfter w:w="19" w:type="dxa"/>
        </w:trPr>
        <w:tc>
          <w:tcPr>
            <w:tcW w:w="1380" w:type="dxa"/>
            <w:tcBorders>
              <w:top w:val="dotted" w:sz="4" w:space="0" w:color="auto"/>
              <w:bottom w:val="dotted" w:sz="4" w:space="0" w:color="auto"/>
            </w:tcBorders>
          </w:tcPr>
          <w:p w:rsidR="00637CBD" w:rsidRPr="00061E1E" w:rsidRDefault="00637CBD" w:rsidP="00797A32">
            <w:pPr>
              <w:rPr>
                <w:rFonts w:ascii="Times New Roman" w:hAnsi="Times New Roman" w:cs="Times New Roman"/>
              </w:rPr>
            </w:pPr>
            <w:r w:rsidRPr="00061E1E">
              <w:rPr>
                <w:rFonts w:ascii="Times New Roman" w:hAnsi="Times New Roman" w:cs="Times New Roman"/>
              </w:rPr>
              <w:t>693 m</w:t>
            </w:r>
          </w:p>
        </w:tc>
        <w:tc>
          <w:tcPr>
            <w:tcW w:w="1380" w:type="dxa"/>
            <w:vMerge w:val="restart"/>
            <w:tcBorders>
              <w:top w:val="dotted" w:sz="4" w:space="0" w:color="auto"/>
            </w:tcBorders>
            <w:vAlign w:val="center"/>
          </w:tcPr>
          <w:p w:rsidR="00637CBD" w:rsidRPr="00061E1E" w:rsidRDefault="00637CBD" w:rsidP="00797A32">
            <w:pPr>
              <w:rPr>
                <w:rFonts w:ascii="Times New Roman" w:hAnsi="Times New Roman" w:cs="Times New Roman"/>
              </w:rPr>
            </w:pPr>
            <w:r w:rsidRPr="00061E1E">
              <w:rPr>
                <w:rFonts w:ascii="Times New Roman" w:hAnsi="Times New Roman" w:cs="Times New Roman"/>
              </w:rPr>
              <w:t>683 m</w:t>
            </w:r>
          </w:p>
        </w:tc>
        <w:tc>
          <w:tcPr>
            <w:tcW w:w="1381" w:type="dxa"/>
            <w:vMerge w:val="restart"/>
            <w:tcBorders>
              <w:top w:val="dotted" w:sz="4" w:space="0" w:color="auto"/>
            </w:tcBorders>
            <w:vAlign w:val="center"/>
          </w:tcPr>
          <w:p w:rsidR="00637CBD" w:rsidRPr="00061E1E" w:rsidRDefault="00637CBD" w:rsidP="00797A32">
            <w:pPr>
              <w:rPr>
                <w:rFonts w:ascii="Times New Roman" w:hAnsi="Times New Roman" w:cs="Times New Roman"/>
              </w:rPr>
            </w:pPr>
            <w:r w:rsidRPr="00061E1E">
              <w:rPr>
                <w:rFonts w:ascii="Times New Roman" w:hAnsi="Times New Roman" w:cs="Times New Roman"/>
              </w:rPr>
              <w:t>630 m</w:t>
            </w:r>
          </w:p>
        </w:tc>
        <w:tc>
          <w:tcPr>
            <w:tcW w:w="2944" w:type="dxa"/>
            <w:tcBorders>
              <w:top w:val="dotted" w:sz="4" w:space="0" w:color="auto"/>
            </w:tcBorders>
            <w:vAlign w:val="center"/>
          </w:tcPr>
          <w:p w:rsidR="00637CBD" w:rsidRPr="00061E1E" w:rsidRDefault="00637CBD" w:rsidP="00797A32">
            <w:pPr>
              <w:ind w:left="291"/>
              <w:rPr>
                <w:rFonts w:ascii="Times New Roman" w:hAnsi="Times New Roman" w:cs="Times New Roman"/>
              </w:rPr>
            </w:pPr>
            <w:r w:rsidRPr="00061E1E">
              <w:rPr>
                <w:rFonts w:ascii="Times New Roman" w:hAnsi="Times New Roman" w:cs="Times New Roman"/>
              </w:rPr>
              <w:t>γ(CH)</w:t>
            </w:r>
          </w:p>
        </w:tc>
        <w:tc>
          <w:tcPr>
            <w:tcW w:w="1224" w:type="dxa"/>
            <w:tcBorders>
              <w:top w:val="dotted" w:sz="4" w:space="0" w:color="auto"/>
              <w:bottom w:val="dotted" w:sz="4" w:space="0" w:color="auto"/>
            </w:tcBorders>
            <w:vAlign w:val="center"/>
          </w:tcPr>
          <w:p w:rsidR="00637CBD" w:rsidRPr="00061E1E" w:rsidRDefault="00637CBD" w:rsidP="00797A32">
            <w:pPr>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ADDIN CSL_CITATION {"citationItems":[{"id":"ITEM-1","itemData":{"DOI":"10.1016/j.vibspec.2014.09.001","ISSN":"09242031","abstract":"Experimental Raman and IR spectra of [NH2-CH-NH2][M(HCOO)3] (M = Co, Fe), containing formamidinium cations [NH2-CH-NH2]+ (FMD+) were recorded at room temperature. In order to assign the vibrational modes corresponding to the FMD+ cation, the three-parameter hybrid B3LYP density functional method has been used with the 6-311G(2d,2p) basis to derive the vibrational wavenumbers (harmonic and anharmonic), infrared intensities and Raman scattering activities of formamidine molecule and FMD+ cation. The performed calculations revealed that protonation should affect most significantly the ν(CH), ρ(NH2), ω(NH2) and τ(NH2) modes, which are expected to shift towards higher wavenumbers after protonation.","author":[{"dropping-particle":"","family":"Kucharska","given":"E.","non-dropping-particle":"","parse-names":false,"suffix":""},{"dropping-particle":"","family":"Hanuza","given":"J.","non-dropping-particle":"","parse-names":false,"suffix":""},{"dropping-particle":"","family":"Ciupa","given":"A.","non-dropping-particle":"","parse-names":false,"suffix":""},{"dropping-particle":"","family":"Mączka","given":"M.","non-dropping-particle":"","parse-names":false,"suffix":""},{"dropping-particle":"","family":"Macalik","given":"L.","non-dropping-particle":"","parse-names":false,"suffix":""}],"container-title":"Vibrational Spectroscopy","id":"ITEM-1","issued":{"date-parts":[["2014"]]},"page":"45-50","title":"Vibrational properties and DFT calculations of formamidine-templated Co and Fe formates","type":"article-journal","volume":"75"},"uris":["http://www.mendeley.com/documents/?uuid=194b7a4e-48aa-4a5b-b877-ccb2de92d15f"]}],"mendeley":{"formattedCitation":"[20]","plainTextFormattedCitation":"[20]","previouslyFormattedCitation":"[20]"},"properties":{"noteIndex":0},"schema":"https://github.com/citation-style-language/schema/raw/master/csl-citation.json"}</w:instrText>
            </w:r>
            <w:r>
              <w:rPr>
                <w:rFonts w:ascii="Times New Roman" w:hAnsi="Times New Roman" w:cs="Times New Roman"/>
              </w:rPr>
              <w:fldChar w:fldCharType="separate"/>
            </w:r>
            <w:r w:rsidRPr="00E37B40">
              <w:rPr>
                <w:rFonts w:ascii="Times New Roman" w:hAnsi="Times New Roman" w:cs="Times New Roman"/>
                <w:noProof/>
              </w:rPr>
              <w:t>[20]</w:t>
            </w:r>
            <w:r>
              <w:rPr>
                <w:rFonts w:ascii="Times New Roman" w:hAnsi="Times New Roman" w:cs="Times New Roman"/>
              </w:rPr>
              <w:fldChar w:fldCharType="end"/>
            </w:r>
          </w:p>
        </w:tc>
      </w:tr>
      <w:tr w:rsidR="00637CBD" w:rsidRPr="00061E1E" w:rsidTr="00797A32">
        <w:trPr>
          <w:gridAfter w:val="1"/>
          <w:wAfter w:w="19" w:type="dxa"/>
        </w:trPr>
        <w:tc>
          <w:tcPr>
            <w:tcW w:w="1380" w:type="dxa"/>
            <w:tcBorders>
              <w:top w:val="dotted" w:sz="4" w:space="0" w:color="auto"/>
            </w:tcBorders>
          </w:tcPr>
          <w:p w:rsidR="00637CBD" w:rsidRPr="00061E1E" w:rsidRDefault="00637CBD" w:rsidP="00797A32">
            <w:pPr>
              <w:rPr>
                <w:rFonts w:ascii="Times New Roman" w:hAnsi="Times New Roman" w:cs="Times New Roman"/>
              </w:rPr>
            </w:pPr>
            <w:r w:rsidRPr="00061E1E">
              <w:rPr>
                <w:rFonts w:ascii="Times New Roman" w:hAnsi="Times New Roman" w:cs="Times New Roman"/>
              </w:rPr>
              <w:t>686 m</w:t>
            </w:r>
          </w:p>
        </w:tc>
        <w:tc>
          <w:tcPr>
            <w:tcW w:w="1380" w:type="dxa"/>
            <w:vMerge/>
            <w:tcBorders>
              <w:bottom w:val="dotted" w:sz="4" w:space="0" w:color="auto"/>
            </w:tcBorders>
          </w:tcPr>
          <w:p w:rsidR="00637CBD" w:rsidRPr="00061E1E" w:rsidRDefault="00637CBD" w:rsidP="00797A32">
            <w:pPr>
              <w:rPr>
                <w:rFonts w:ascii="Times New Roman" w:hAnsi="Times New Roman" w:cs="Times New Roman"/>
              </w:rPr>
            </w:pPr>
          </w:p>
        </w:tc>
        <w:tc>
          <w:tcPr>
            <w:tcW w:w="1381" w:type="dxa"/>
            <w:vMerge/>
          </w:tcPr>
          <w:p w:rsidR="00637CBD" w:rsidRPr="00061E1E" w:rsidRDefault="00637CBD" w:rsidP="00797A32">
            <w:pPr>
              <w:rPr>
                <w:rFonts w:ascii="Times New Roman" w:hAnsi="Times New Roman" w:cs="Times New Roman"/>
              </w:rPr>
            </w:pPr>
          </w:p>
        </w:tc>
        <w:tc>
          <w:tcPr>
            <w:tcW w:w="2944" w:type="dxa"/>
            <w:vMerge w:val="restart"/>
            <w:tcBorders>
              <w:top w:val="dotted" w:sz="4" w:space="0" w:color="auto"/>
            </w:tcBorders>
            <w:vAlign w:val="center"/>
          </w:tcPr>
          <w:p w:rsidR="00637CBD" w:rsidRPr="00061E1E" w:rsidRDefault="00637CBD" w:rsidP="00797A32">
            <w:pPr>
              <w:ind w:left="291"/>
              <w:rPr>
                <w:rFonts w:ascii="Times New Roman" w:hAnsi="Times New Roman" w:cs="Times New Roman"/>
                <w:lang w:val="mk-MK"/>
              </w:rPr>
            </w:pPr>
            <w:r w:rsidRPr="00061E1E">
              <w:rPr>
                <w:rFonts w:ascii="Times New Roman" w:hAnsi="Times New Roman" w:cs="Times New Roman"/>
                <w:lang w:val="mk-MK"/>
              </w:rPr>
              <w:t>τ</w:t>
            </w:r>
            <w:r w:rsidRPr="00061E1E">
              <w:rPr>
                <w:rFonts w:ascii="Times New Roman" w:hAnsi="Times New Roman" w:cs="Times New Roman"/>
              </w:rPr>
              <w:t>(NH</w:t>
            </w:r>
            <w:r w:rsidRPr="00061E1E">
              <w:rPr>
                <w:rFonts w:ascii="Times New Roman" w:hAnsi="Times New Roman" w:cs="Times New Roman"/>
                <w:vertAlign w:val="subscript"/>
              </w:rPr>
              <w:t>2</w:t>
            </w:r>
            <w:r w:rsidRPr="00061E1E">
              <w:rPr>
                <w:rFonts w:ascii="Times New Roman" w:hAnsi="Times New Roman" w:cs="Times New Roman"/>
              </w:rPr>
              <w:t>)</w:t>
            </w:r>
          </w:p>
        </w:tc>
        <w:tc>
          <w:tcPr>
            <w:tcW w:w="1224" w:type="dxa"/>
          </w:tcPr>
          <w:p w:rsidR="00637CBD" w:rsidRPr="00061E1E" w:rsidRDefault="00637CBD" w:rsidP="00797A32">
            <w:pPr>
              <w:rPr>
                <w:rFonts w:ascii="Times New Roman" w:hAnsi="Times New Roman" w:cs="Times New Roman"/>
                <w:lang w:val="mk-MK"/>
              </w:rPr>
            </w:pPr>
            <w:r>
              <w:rPr>
                <w:rFonts w:ascii="Times New Roman" w:hAnsi="Times New Roman" w:cs="Times New Roman"/>
                <w:lang w:val="mk-MK"/>
              </w:rPr>
              <w:fldChar w:fldCharType="begin" w:fldLock="1"/>
            </w:r>
            <w:r>
              <w:rPr>
                <w:rFonts w:ascii="Times New Roman" w:hAnsi="Times New Roman" w:cs="Times New Roman"/>
                <w:lang w:val="mk-MK"/>
              </w:rPr>
              <w:instrText>ADDIN CSL_CITATION {"citationItems":[{"id":"ITEM-1","itemData":{"DOI":"10.1039/c8ra03871f","ISSN":"20462069","abstract":"The simple organic crystal formamidinium iodide (FAI) appeared to be a novel semiconducting material in a wide temperature range. The electric properties of FAI and the role of formamidinium cation (FA+) in the molecular mechanism of the solid-to-solid phase transitions (at 345 K (III → II) and 388 K (II → I)) were analysed. The creation of the ferroelastic domain structure in phases III and II was proved on the basis of observation under a polarizing microscope. Moreover, the molecular arrangement of dipolar organic FA+ was studied by 1H NMR (spin-lattice relaxation time) and vibrational spectroscopy supported by density functional theory. The theoretical results show a good agreement with the experimental data. The infrared spectrum in a harmonic approximation was calculated and a comparative vibrational analysis was performed. All used techniques showed that the prototypic phase I exhibits the feature of plastic phase.","author":[{"dropping-particle":"","family":"Mencel","given":"K.","non-dropping-particle":"","parse-names":false,"suffix":""},{"dropping-particle":"","family":"Durlak","given":"P.","non-dropping-particle":"","parse-names":false,"suffix":""},{"dropping-particle":"","family":"Rok","given":"M.","non-dropping-particle":"","parse-names":false,"suffix":""},{"dropping-particle":"","family":"Jakubas","given":"R.","non-dropping-particle":"","parse-names":false,"suffix":""},{"dropping-particle":"","family":"Baran","given":"J.","non-dropping-particle":"","parse-names":false,"suffix":""},{"dropping-particle":"","family":"Medycki","given":"W.","non-dropping-particle":"","parse-names":false,"suffix":""},{"dropping-particle":"","family":"Ciżman","given":"A.","non-dropping-particle":"","parse-names":false,"suffix":""},{"dropping-particle":"","family":"Piecha-Bisiorek","given":"A.","non-dropping-particle":"","parse-names":false,"suffix":""}],"container-title":"RSC Advances","id":"ITEM-1","issue":"47","issued":{"date-parts":[["2018"]]},"page":"26506-26516","title":"Widely used hardly known. An insight into electric and dynamic properties of formamidinium iodide","type":"article-journal","volume":"8"},"uris":["http://www.mendeley.com/documents/?uuid=9c0bc6dd-7879-4840-b2fc-2dcbd0a33e5e"]}],"mendeley":{"formattedCitation":"[11]","plainTextFormattedCitation":"[11]","previouslyFormattedCitation":"[11]"},"properties":{"noteIndex":0},"schema":"https://github.com/citation-style-language/schema/raw/master/csl-citation.json"}</w:instrText>
            </w:r>
            <w:r>
              <w:rPr>
                <w:rFonts w:ascii="Times New Roman" w:hAnsi="Times New Roman" w:cs="Times New Roman"/>
                <w:lang w:val="mk-MK"/>
              </w:rPr>
              <w:fldChar w:fldCharType="separate"/>
            </w:r>
            <w:r w:rsidRPr="006D52FD">
              <w:rPr>
                <w:rFonts w:ascii="Times New Roman" w:hAnsi="Times New Roman" w:cs="Times New Roman"/>
                <w:noProof/>
                <w:lang w:val="mk-MK"/>
              </w:rPr>
              <w:t>[11]</w:t>
            </w:r>
            <w:r>
              <w:rPr>
                <w:rFonts w:ascii="Times New Roman" w:hAnsi="Times New Roman" w:cs="Times New Roman"/>
                <w:lang w:val="mk-MK"/>
              </w:rPr>
              <w:fldChar w:fldCharType="end"/>
            </w:r>
          </w:p>
        </w:tc>
      </w:tr>
      <w:tr w:rsidR="00637CBD" w:rsidRPr="00061E1E" w:rsidTr="00797A32">
        <w:tc>
          <w:tcPr>
            <w:tcW w:w="1380" w:type="dxa"/>
            <w:tcBorders>
              <w:bottom w:val="dotted" w:sz="4" w:space="0" w:color="auto"/>
            </w:tcBorders>
          </w:tcPr>
          <w:p w:rsidR="00637CBD" w:rsidRPr="00061E1E" w:rsidRDefault="00637CBD" w:rsidP="00797A32">
            <w:pPr>
              <w:rPr>
                <w:rFonts w:ascii="Times New Roman" w:hAnsi="Times New Roman" w:cs="Times New Roman"/>
              </w:rPr>
            </w:pPr>
            <w:r w:rsidRPr="00061E1E">
              <w:rPr>
                <w:rFonts w:ascii="Times New Roman" w:hAnsi="Times New Roman" w:cs="Times New Roman"/>
              </w:rPr>
              <w:t>631 vs</w:t>
            </w:r>
          </w:p>
        </w:tc>
        <w:tc>
          <w:tcPr>
            <w:tcW w:w="1380" w:type="dxa"/>
            <w:vMerge w:val="restart"/>
            <w:tcBorders>
              <w:top w:val="dotted" w:sz="4" w:space="0" w:color="auto"/>
            </w:tcBorders>
            <w:vAlign w:val="center"/>
          </w:tcPr>
          <w:p w:rsidR="00637CBD" w:rsidRPr="00061E1E" w:rsidRDefault="00637CBD" w:rsidP="00797A32">
            <w:pPr>
              <w:rPr>
                <w:rFonts w:ascii="Times New Roman" w:hAnsi="Times New Roman" w:cs="Times New Roman"/>
              </w:rPr>
            </w:pPr>
            <w:r w:rsidRPr="00061E1E">
              <w:rPr>
                <w:rFonts w:ascii="Times New Roman" w:hAnsi="Times New Roman" w:cs="Times New Roman"/>
              </w:rPr>
              <w:t>620 m</w:t>
            </w:r>
          </w:p>
        </w:tc>
        <w:tc>
          <w:tcPr>
            <w:tcW w:w="1381" w:type="dxa"/>
            <w:vMerge/>
            <w:vAlign w:val="center"/>
          </w:tcPr>
          <w:p w:rsidR="00637CBD" w:rsidRPr="00061E1E" w:rsidRDefault="00637CBD" w:rsidP="00797A32">
            <w:pPr>
              <w:rPr>
                <w:rFonts w:ascii="Times New Roman" w:hAnsi="Times New Roman" w:cs="Times New Roman"/>
              </w:rPr>
            </w:pPr>
          </w:p>
        </w:tc>
        <w:tc>
          <w:tcPr>
            <w:tcW w:w="2944" w:type="dxa"/>
            <w:vMerge/>
            <w:tcBorders>
              <w:bottom w:val="dotted" w:sz="4" w:space="0" w:color="auto"/>
            </w:tcBorders>
            <w:vAlign w:val="center"/>
          </w:tcPr>
          <w:p w:rsidR="00637CBD" w:rsidRPr="00061E1E" w:rsidRDefault="00637CBD" w:rsidP="00797A32">
            <w:pPr>
              <w:ind w:left="291"/>
              <w:rPr>
                <w:rFonts w:ascii="Times New Roman" w:hAnsi="Times New Roman" w:cs="Times New Roman"/>
                <w:vertAlign w:val="subscript"/>
              </w:rPr>
            </w:pPr>
          </w:p>
        </w:tc>
        <w:tc>
          <w:tcPr>
            <w:tcW w:w="1243" w:type="dxa"/>
            <w:gridSpan w:val="2"/>
            <w:tcBorders>
              <w:bottom w:val="dotted" w:sz="4" w:space="0" w:color="auto"/>
            </w:tcBorders>
            <w:vAlign w:val="center"/>
          </w:tcPr>
          <w:p w:rsidR="00637CBD" w:rsidRPr="00061E1E" w:rsidRDefault="00637CBD" w:rsidP="00797A32">
            <w:pPr>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ADDIN CSL_CITATION {"citationItems":[{"id":"ITEM-1","itemData":{"DOI":"10.1016/j.vibspec.2014.09.001","ISSN":"09242031","abstract":"Experimental Raman and IR spectra of [NH2-CH-NH2][M(HCOO)3] (M = Co, Fe), containing formamidinium cations [NH2-CH-NH2]+ (FMD+) were recorded at room temperature. In order to assign the vibrational modes corresponding to the FMD+ cation, the three-parameter hybrid B3LYP density functional method has been used with the 6-311G(2d,2p) basis to derive the vibrational wavenumbers (harmonic and anharmonic), infrared intensities and Raman scattering activities of formamidine molecule and FMD+ cation. The performed calculations revealed that protonation should affect most significantly the ν(CH), ρ(NH2), ω(NH2) and τ(NH2) modes, which are expected to shift towards higher wavenumbers after protonation.","author":[{"dropping-particle":"","family":"Kucharska","given":"E.","non-dropping-particle":"","parse-names":false,"suffix":""},{"dropping-particle":"","family":"Hanuza","given":"J.","non-dropping-particle":"","parse-names":false,"suffix":""},{"dropping-particle":"","family":"Ciupa","given":"A.","non-dropping-particle":"","parse-names":false,"suffix":""},{"dropping-particle":"","family":"Mączka","given":"M.","non-dropping-particle":"","parse-names":false,"suffix":""},{"dropping-particle":"","family":"Macalik","given":"L.","non-dropping-particle":"","parse-names":false,"suffix":""}],"container-title":"Vibrational Spectroscopy","id":"ITEM-1","issued":{"date-parts":[["2014"]]},"page":"45-50","title":"Vibrational properties and DFT calculations of formamidine-templated Co and Fe formates","type":"article-journal","volume":"75"},"uris":["http://www.mendeley.com/documents/?uuid=194b7a4e-48aa-4a5b-b877-ccb2de92d15f"]}],"mendeley":{"formattedCitation":"[20]","plainTextFormattedCitation":"[20]","previouslyFormattedCitation":"[20]"},"properties":{"noteIndex":0},"schema":"https://github.com/citation-style-language/schema/raw/master/csl-citation.json"}</w:instrText>
            </w:r>
            <w:r>
              <w:rPr>
                <w:rFonts w:ascii="Times New Roman" w:hAnsi="Times New Roman" w:cs="Times New Roman"/>
              </w:rPr>
              <w:fldChar w:fldCharType="separate"/>
            </w:r>
            <w:r w:rsidRPr="00E37B40">
              <w:rPr>
                <w:rFonts w:ascii="Times New Roman" w:hAnsi="Times New Roman" w:cs="Times New Roman"/>
                <w:noProof/>
              </w:rPr>
              <w:t>[20]</w:t>
            </w:r>
            <w:r>
              <w:rPr>
                <w:rFonts w:ascii="Times New Roman" w:hAnsi="Times New Roman" w:cs="Times New Roman"/>
              </w:rPr>
              <w:fldChar w:fldCharType="end"/>
            </w:r>
          </w:p>
        </w:tc>
      </w:tr>
      <w:tr w:rsidR="00637CBD" w:rsidRPr="00061E1E" w:rsidTr="00797A32">
        <w:tc>
          <w:tcPr>
            <w:tcW w:w="1380" w:type="dxa"/>
            <w:tcBorders>
              <w:top w:val="dotted" w:sz="4" w:space="0" w:color="auto"/>
            </w:tcBorders>
          </w:tcPr>
          <w:p w:rsidR="00637CBD" w:rsidRPr="00061E1E" w:rsidRDefault="00637CBD" w:rsidP="00797A32">
            <w:pPr>
              <w:rPr>
                <w:rFonts w:ascii="Times New Roman" w:hAnsi="Times New Roman" w:cs="Times New Roman"/>
              </w:rPr>
            </w:pPr>
            <w:r w:rsidRPr="00061E1E">
              <w:rPr>
                <w:rFonts w:ascii="Times New Roman" w:hAnsi="Times New Roman" w:cs="Times New Roman"/>
              </w:rPr>
              <w:t>612 s</w:t>
            </w:r>
          </w:p>
        </w:tc>
        <w:tc>
          <w:tcPr>
            <w:tcW w:w="1380" w:type="dxa"/>
            <w:vMerge/>
            <w:tcBorders>
              <w:bottom w:val="dotted" w:sz="4" w:space="0" w:color="auto"/>
            </w:tcBorders>
            <w:vAlign w:val="center"/>
          </w:tcPr>
          <w:p w:rsidR="00637CBD" w:rsidRPr="00061E1E" w:rsidRDefault="00637CBD" w:rsidP="00797A32">
            <w:pPr>
              <w:rPr>
                <w:rFonts w:ascii="Times New Roman" w:hAnsi="Times New Roman" w:cs="Times New Roman"/>
              </w:rPr>
            </w:pPr>
          </w:p>
        </w:tc>
        <w:tc>
          <w:tcPr>
            <w:tcW w:w="1381" w:type="dxa"/>
            <w:vMerge/>
          </w:tcPr>
          <w:p w:rsidR="00637CBD" w:rsidRPr="00061E1E" w:rsidRDefault="00637CBD" w:rsidP="00797A32">
            <w:pPr>
              <w:rPr>
                <w:rFonts w:ascii="Times New Roman" w:hAnsi="Times New Roman" w:cs="Times New Roman"/>
              </w:rPr>
            </w:pPr>
          </w:p>
        </w:tc>
        <w:tc>
          <w:tcPr>
            <w:tcW w:w="2944" w:type="dxa"/>
            <w:vMerge w:val="restart"/>
            <w:vAlign w:val="center"/>
          </w:tcPr>
          <w:p w:rsidR="00637CBD" w:rsidRPr="00061E1E" w:rsidRDefault="00637CBD" w:rsidP="00797A32">
            <w:pPr>
              <w:ind w:left="291"/>
              <w:rPr>
                <w:rFonts w:ascii="Times New Roman" w:hAnsi="Times New Roman" w:cs="Times New Roman"/>
                <w:lang w:val="mk-MK"/>
              </w:rPr>
            </w:pPr>
            <w:r w:rsidRPr="00061E1E">
              <w:rPr>
                <w:rFonts w:ascii="Times New Roman" w:hAnsi="Times New Roman" w:cs="Times New Roman"/>
                <w:lang w:val="mk-MK"/>
              </w:rPr>
              <w:t>ω</w:t>
            </w:r>
            <w:r w:rsidRPr="00061E1E">
              <w:rPr>
                <w:rFonts w:ascii="Times New Roman" w:hAnsi="Times New Roman" w:cs="Times New Roman"/>
              </w:rPr>
              <w:t>(NH</w:t>
            </w:r>
            <w:r w:rsidRPr="00061E1E">
              <w:rPr>
                <w:rFonts w:ascii="Times New Roman" w:hAnsi="Times New Roman" w:cs="Times New Roman"/>
                <w:vertAlign w:val="subscript"/>
              </w:rPr>
              <w:t>2</w:t>
            </w:r>
            <w:r w:rsidRPr="00061E1E">
              <w:rPr>
                <w:rFonts w:ascii="Times New Roman" w:hAnsi="Times New Roman" w:cs="Times New Roman"/>
              </w:rPr>
              <w:t>)</w:t>
            </w:r>
          </w:p>
        </w:tc>
        <w:tc>
          <w:tcPr>
            <w:tcW w:w="1243" w:type="dxa"/>
            <w:gridSpan w:val="2"/>
            <w:vMerge w:val="restart"/>
            <w:tcBorders>
              <w:top w:val="dotted" w:sz="4" w:space="0" w:color="auto"/>
            </w:tcBorders>
            <w:vAlign w:val="center"/>
          </w:tcPr>
          <w:p w:rsidR="00637CBD" w:rsidRPr="00061E1E" w:rsidRDefault="00637CBD" w:rsidP="00797A32">
            <w:pPr>
              <w:rPr>
                <w:rFonts w:ascii="Times New Roman" w:hAnsi="Times New Roman" w:cs="Times New Roman"/>
                <w:lang w:val="mk-MK"/>
              </w:rPr>
            </w:pPr>
            <w:r>
              <w:rPr>
                <w:rFonts w:ascii="Times New Roman" w:hAnsi="Times New Roman" w:cs="Times New Roman"/>
                <w:lang w:val="mk-MK"/>
              </w:rPr>
              <w:fldChar w:fldCharType="begin" w:fldLock="1"/>
            </w:r>
            <w:r>
              <w:rPr>
                <w:rFonts w:ascii="Times New Roman" w:hAnsi="Times New Roman" w:cs="Times New Roman"/>
                <w:lang w:val="mk-MK"/>
              </w:rPr>
              <w:instrText>ADDIN CSL_CITATION {"citationItems":[{"id":"ITEM-1","itemData":{"DOI":"10.1039/c8ra03871f","ISSN":"20462069","abstract":"The simple organic crystal formamidinium iodide (FAI) appeared to be a novel semiconducting material in a wide temperature range. The electric properties of FAI and the role of formamidinium cation (FA+) in the molecular mechanism of the solid-to-solid phase transitions (at 345 K (III → II) and 388 K (II → I)) were analysed. The creation of the ferroelastic domain structure in phases III and II was proved on the basis of observation under a polarizing microscope. Moreover, the molecular arrangement of dipolar organic FA+ was studied by 1H NMR (spin-lattice relaxation time) and vibrational spectroscopy supported by density functional theory. The theoretical results show a good agreement with the experimental data. The infrared spectrum in a harmonic approximation was calculated and a comparative vibrational analysis was performed. All used techniques showed that the prototypic phase I exhibits the feature of plastic phase.","author":[{"dropping-particle":"","family":"Mencel","given":"K.","non-dropping-particle":"","parse-names":false,"suffix":""},{"dropping-particle":"","family":"Durlak","given":"P.","non-dropping-particle":"","parse-names":false,"suffix":""},{"dropping-particle":"","family":"Rok","given":"M.","non-dropping-particle":"","parse-names":false,"suffix":""},{"dropping-particle":"","family":"Jakubas","given":"R.","non-dropping-particle":"","parse-names":false,"suffix":""},{"dropping-particle":"","family":"Baran","given":"J.","non-dropping-particle":"","parse-names":false,"suffix":""},{"dropping-particle":"","family":"Medycki","given":"W.","non-dropping-particle":"","parse-names":false,"suffix":""},{"dropping-particle":"","family":"Ciżman","given":"A.","non-dropping-particle":"","parse-names":false,"suffix":""},{"dropping-particle":"","family":"Piecha-Bisiorek","given":"A.","non-dropping-particle":"","parse-names":false,"suffix":""}],"container-title":"RSC Advances","id":"ITEM-1","issue":"47","issued":{"date-parts":[["2018"]]},"page":"26506-26516","title":"Widely used hardly known. An insight into electric and dynamic properties of formamidinium iodide","type":"article-journal","volume":"8"},"uris":["http://www.mendeley.com/documents/?uuid=9c0bc6dd-7879-4840-b2fc-2dcbd0a33e5e"]}],"mendeley":{"formattedCitation":"[11]","plainTextFormattedCitation":"[11]","previouslyFormattedCitation":"[11]"},"properties":{"noteIndex":0},"schema":"https://github.com/citation-style-language/schema/raw/master/csl-citation.json"}</w:instrText>
            </w:r>
            <w:r>
              <w:rPr>
                <w:rFonts w:ascii="Times New Roman" w:hAnsi="Times New Roman" w:cs="Times New Roman"/>
                <w:lang w:val="mk-MK"/>
              </w:rPr>
              <w:fldChar w:fldCharType="separate"/>
            </w:r>
            <w:r w:rsidRPr="006D52FD">
              <w:rPr>
                <w:rFonts w:ascii="Times New Roman" w:hAnsi="Times New Roman" w:cs="Times New Roman"/>
                <w:noProof/>
                <w:lang w:val="mk-MK"/>
              </w:rPr>
              <w:t>[11]</w:t>
            </w:r>
            <w:r>
              <w:rPr>
                <w:rFonts w:ascii="Times New Roman" w:hAnsi="Times New Roman" w:cs="Times New Roman"/>
                <w:lang w:val="mk-MK"/>
              </w:rPr>
              <w:fldChar w:fldCharType="end"/>
            </w:r>
          </w:p>
        </w:tc>
      </w:tr>
      <w:tr w:rsidR="00637CBD" w:rsidRPr="00061E1E" w:rsidTr="00797A32">
        <w:tc>
          <w:tcPr>
            <w:tcW w:w="1380" w:type="dxa"/>
            <w:tcBorders>
              <w:bottom w:val="dotted" w:sz="4" w:space="0" w:color="auto"/>
            </w:tcBorders>
          </w:tcPr>
          <w:p w:rsidR="00637CBD" w:rsidRPr="00061E1E" w:rsidRDefault="00637CBD" w:rsidP="00797A32">
            <w:pPr>
              <w:rPr>
                <w:rFonts w:ascii="Times New Roman" w:hAnsi="Times New Roman" w:cs="Times New Roman"/>
              </w:rPr>
            </w:pPr>
            <w:r w:rsidRPr="00061E1E">
              <w:rPr>
                <w:rFonts w:ascii="Times New Roman" w:hAnsi="Times New Roman" w:cs="Times New Roman"/>
              </w:rPr>
              <w:t>586 vs</w:t>
            </w:r>
          </w:p>
        </w:tc>
        <w:tc>
          <w:tcPr>
            <w:tcW w:w="1380" w:type="dxa"/>
            <w:tcBorders>
              <w:top w:val="dotted" w:sz="4" w:space="0" w:color="auto"/>
              <w:bottom w:val="dotted" w:sz="4" w:space="0" w:color="auto"/>
            </w:tcBorders>
          </w:tcPr>
          <w:p w:rsidR="00637CBD" w:rsidRPr="00061E1E" w:rsidRDefault="00637CBD" w:rsidP="00797A32">
            <w:pPr>
              <w:rPr>
                <w:rFonts w:ascii="Times New Roman" w:hAnsi="Times New Roman" w:cs="Times New Roman"/>
              </w:rPr>
            </w:pPr>
            <w:r w:rsidRPr="00061E1E">
              <w:rPr>
                <w:rFonts w:ascii="Times New Roman" w:hAnsi="Times New Roman" w:cs="Times New Roman"/>
              </w:rPr>
              <w:t>595 s</w:t>
            </w:r>
          </w:p>
        </w:tc>
        <w:tc>
          <w:tcPr>
            <w:tcW w:w="1381" w:type="dxa"/>
            <w:vMerge/>
            <w:tcBorders>
              <w:bottom w:val="dotted" w:sz="4" w:space="0" w:color="auto"/>
            </w:tcBorders>
            <w:vAlign w:val="center"/>
          </w:tcPr>
          <w:p w:rsidR="00637CBD" w:rsidRPr="00061E1E" w:rsidRDefault="00637CBD" w:rsidP="00797A32">
            <w:pPr>
              <w:rPr>
                <w:rFonts w:ascii="Times New Roman" w:hAnsi="Times New Roman" w:cs="Times New Roman"/>
              </w:rPr>
            </w:pPr>
          </w:p>
        </w:tc>
        <w:tc>
          <w:tcPr>
            <w:tcW w:w="2944" w:type="dxa"/>
            <w:vMerge/>
            <w:tcBorders>
              <w:bottom w:val="dotted" w:sz="4" w:space="0" w:color="auto"/>
            </w:tcBorders>
            <w:vAlign w:val="center"/>
          </w:tcPr>
          <w:p w:rsidR="00637CBD" w:rsidRPr="00061E1E" w:rsidRDefault="00637CBD" w:rsidP="00797A32">
            <w:pPr>
              <w:ind w:left="291"/>
              <w:rPr>
                <w:rFonts w:ascii="Times New Roman" w:hAnsi="Times New Roman" w:cs="Times New Roman"/>
              </w:rPr>
            </w:pPr>
          </w:p>
        </w:tc>
        <w:tc>
          <w:tcPr>
            <w:tcW w:w="1243" w:type="dxa"/>
            <w:gridSpan w:val="2"/>
            <w:vMerge/>
            <w:tcBorders>
              <w:bottom w:val="dotted" w:sz="4" w:space="0" w:color="auto"/>
            </w:tcBorders>
            <w:vAlign w:val="center"/>
          </w:tcPr>
          <w:p w:rsidR="00637CBD" w:rsidRPr="00061E1E" w:rsidRDefault="00637CBD" w:rsidP="00797A32">
            <w:pPr>
              <w:rPr>
                <w:rFonts w:ascii="Times New Roman" w:hAnsi="Times New Roman" w:cs="Times New Roman"/>
              </w:rPr>
            </w:pPr>
          </w:p>
        </w:tc>
      </w:tr>
      <w:tr w:rsidR="00637CBD" w:rsidRPr="007B1CE0" w:rsidTr="00797A32">
        <w:tc>
          <w:tcPr>
            <w:tcW w:w="1380" w:type="dxa"/>
            <w:tcBorders>
              <w:top w:val="dotted" w:sz="4" w:space="0" w:color="auto"/>
              <w:bottom w:val="single" w:sz="12" w:space="0" w:color="auto"/>
            </w:tcBorders>
          </w:tcPr>
          <w:p w:rsidR="00637CBD" w:rsidRPr="00061E1E" w:rsidRDefault="00637CBD" w:rsidP="00797A32">
            <w:pPr>
              <w:rPr>
                <w:rFonts w:ascii="Times New Roman" w:hAnsi="Times New Roman" w:cs="Times New Roman"/>
              </w:rPr>
            </w:pPr>
            <w:r w:rsidRPr="00061E1E">
              <w:rPr>
                <w:rFonts w:ascii="Times New Roman" w:hAnsi="Times New Roman" w:cs="Times New Roman"/>
              </w:rPr>
              <w:t>514 w</w:t>
            </w:r>
          </w:p>
        </w:tc>
        <w:tc>
          <w:tcPr>
            <w:tcW w:w="1380" w:type="dxa"/>
            <w:tcBorders>
              <w:top w:val="dotted" w:sz="4" w:space="0" w:color="auto"/>
              <w:bottom w:val="single" w:sz="12" w:space="0" w:color="auto"/>
            </w:tcBorders>
          </w:tcPr>
          <w:p w:rsidR="00637CBD" w:rsidRPr="00061E1E" w:rsidRDefault="00637CBD" w:rsidP="00797A32">
            <w:pPr>
              <w:rPr>
                <w:rFonts w:ascii="Times New Roman" w:hAnsi="Times New Roman" w:cs="Times New Roman"/>
              </w:rPr>
            </w:pPr>
            <w:r w:rsidRPr="00061E1E">
              <w:rPr>
                <w:rFonts w:ascii="Times New Roman" w:hAnsi="Times New Roman" w:cs="Times New Roman"/>
              </w:rPr>
              <w:t>516 w</w:t>
            </w:r>
          </w:p>
        </w:tc>
        <w:tc>
          <w:tcPr>
            <w:tcW w:w="1381" w:type="dxa"/>
            <w:tcBorders>
              <w:top w:val="dotted" w:sz="4" w:space="0" w:color="auto"/>
              <w:bottom w:val="single" w:sz="12" w:space="0" w:color="auto"/>
            </w:tcBorders>
          </w:tcPr>
          <w:p w:rsidR="00637CBD" w:rsidRPr="00061E1E" w:rsidRDefault="00637CBD" w:rsidP="00797A32">
            <w:pPr>
              <w:rPr>
                <w:rFonts w:ascii="Times New Roman" w:hAnsi="Times New Roman" w:cs="Times New Roman"/>
              </w:rPr>
            </w:pPr>
            <w:r w:rsidRPr="00061E1E">
              <w:rPr>
                <w:rFonts w:ascii="Times New Roman" w:hAnsi="Times New Roman" w:cs="Times New Roman"/>
              </w:rPr>
              <w:t>521 w</w:t>
            </w:r>
          </w:p>
        </w:tc>
        <w:tc>
          <w:tcPr>
            <w:tcW w:w="2944" w:type="dxa"/>
            <w:tcBorders>
              <w:top w:val="dotted" w:sz="4" w:space="0" w:color="auto"/>
              <w:bottom w:val="single" w:sz="12" w:space="0" w:color="auto"/>
            </w:tcBorders>
            <w:vAlign w:val="center"/>
          </w:tcPr>
          <w:p w:rsidR="00637CBD" w:rsidRPr="00061E1E" w:rsidRDefault="00637CBD" w:rsidP="00797A32">
            <w:pPr>
              <w:ind w:left="291"/>
              <w:rPr>
                <w:rFonts w:ascii="Times New Roman" w:hAnsi="Times New Roman" w:cs="Times New Roman"/>
              </w:rPr>
            </w:pPr>
            <w:r w:rsidRPr="00061E1E">
              <w:rPr>
                <w:rFonts w:ascii="Times New Roman" w:hAnsi="Times New Roman" w:cs="Times New Roman"/>
                <w:lang w:val="mk-MK"/>
              </w:rPr>
              <w:t>τ</w:t>
            </w:r>
            <w:r w:rsidRPr="00061E1E">
              <w:rPr>
                <w:rFonts w:ascii="Times New Roman" w:hAnsi="Times New Roman" w:cs="Times New Roman"/>
              </w:rPr>
              <w:t>(NH</w:t>
            </w:r>
            <w:r w:rsidRPr="00061E1E">
              <w:rPr>
                <w:rFonts w:ascii="Times New Roman" w:hAnsi="Times New Roman" w:cs="Times New Roman"/>
                <w:vertAlign w:val="subscript"/>
              </w:rPr>
              <w:t>2</w:t>
            </w:r>
            <w:r w:rsidRPr="00061E1E">
              <w:rPr>
                <w:rFonts w:ascii="Times New Roman" w:hAnsi="Times New Roman" w:cs="Times New Roman"/>
              </w:rPr>
              <w:t>)</w:t>
            </w:r>
          </w:p>
        </w:tc>
        <w:tc>
          <w:tcPr>
            <w:tcW w:w="1243" w:type="dxa"/>
            <w:gridSpan w:val="2"/>
            <w:tcBorders>
              <w:top w:val="dotted" w:sz="4" w:space="0" w:color="auto"/>
              <w:bottom w:val="single" w:sz="12" w:space="0" w:color="auto"/>
            </w:tcBorders>
          </w:tcPr>
          <w:p w:rsidR="00637CBD" w:rsidRPr="00625E61" w:rsidRDefault="00637CBD" w:rsidP="00797A32">
            <w:pPr>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ADDIN CSL_CITATION {"citationItems":[{"id":"ITEM-1","itemData":{"DOI":"10.1039/c8ra03871f","ISSN":"20462069","abstract":"The simple organic crystal formamidinium iodide (FAI) appeared to be a novel semiconducting material in a wide temperature range. The electric properties of FAI and the role of formamidinium cation (FA+) in the molecular mechanism of the solid-to-solid phase transitions (at 345 K (III → II) and 388 K (II → I)) were analysed. The creation of the ferroelastic domain structure in phases III and II was proved on the basis of observation under a polarizing microscope. Moreover, the molecular arrangement of dipolar organic FA+ was studied by 1H NMR (spin-lattice relaxation time) and vibrational spectroscopy supported by density functional theory. The theoretical results show a good agreement with the experimental data. The infrared spectrum in a harmonic approximation was calculated and a comparative vibrational analysis was performed. All used techniques showed that the prototypic phase I exhibits the feature of plastic phase.","author":[{"dropping-particle":"","family":"Mencel","given":"K.","non-dropping-particle":"","parse-names":false,"suffix":""},{"dropping-particle":"","family":"Durlak","given":"P.","non-dropping-particle":"","parse-names":false,"suffix":""},{"dropping-particle":"","family":"Rok","given":"M.","non-dropping-particle":"","parse-names":false,"suffix":""},{"dropping-particle":"","family":"Jakubas","given":"R.","non-dropping-particle":"","parse-names":false,"suffix":""},{"dropping-particle":"","family":"Baran","given":"J.","non-dropping-particle":"","parse-names":false,"suffix":""},{"dropping-particle":"","family":"Medycki","given":"W.","non-dropping-particle":"","parse-names":false,"suffix":""},{"dropping-particle":"","family":"Ciżman","given":"A.","non-dropping-particle":"","parse-names":false,"suffix":""},{"dropping-particle":"","family":"Piecha-Bisiorek","given":"A.","non-dropping-particle":"","parse-names":false,"suffix":""}],"container-title":"RSC Advances","id":"ITEM-1","issue":"47","issued":{"date-parts":[["2018"]]},"page":"26506-26516","title":"Widely used hardly known. An insight into electric and dynamic properties of formamidinium iodide","type":"article-journal","volume":"8"},"uris":["http://www.mendeley.com/documents/?uuid=9c0bc6dd-7879-4840-b2fc-2dcbd0a33e5e"]}],"mendeley":{"formattedCitation":"[11]","plainTextFormattedCitation":"[11]","previouslyFormattedCitation":"[11]"},"properties":{"noteIndex":0},"schema":"https://github.com/citation-style-language/schema/raw/master/csl-citation.json"}</w:instrText>
            </w:r>
            <w:r>
              <w:rPr>
                <w:rFonts w:ascii="Times New Roman" w:hAnsi="Times New Roman" w:cs="Times New Roman"/>
              </w:rPr>
              <w:fldChar w:fldCharType="separate"/>
            </w:r>
            <w:r w:rsidRPr="00800350">
              <w:rPr>
                <w:rFonts w:ascii="Times New Roman" w:hAnsi="Times New Roman" w:cs="Times New Roman"/>
                <w:noProof/>
              </w:rPr>
              <w:t>[11]</w:t>
            </w:r>
            <w:r>
              <w:rPr>
                <w:rFonts w:ascii="Times New Roman" w:hAnsi="Times New Roman" w:cs="Times New Roman"/>
              </w:rPr>
              <w:fldChar w:fldCharType="end"/>
            </w:r>
          </w:p>
        </w:tc>
      </w:tr>
    </w:tbl>
    <w:p w:rsidR="00637CBD" w:rsidRDefault="00637CBD" w:rsidP="00637CBD">
      <w:pPr>
        <w:spacing w:after="0"/>
        <w:rPr>
          <w:rFonts w:ascii="Times New Roman" w:hAnsi="Times New Roman" w:cs="Times New Roman"/>
          <w:sz w:val="24"/>
          <w:lang w:val="mk-MK"/>
        </w:rPr>
      </w:pPr>
    </w:p>
    <w:p w:rsidR="001A144A" w:rsidRDefault="001A144A" w:rsidP="005D4418"/>
    <w:p w:rsidR="001A144A" w:rsidRDefault="001A144A" w:rsidP="005D4418"/>
    <w:p w:rsidR="005D4418" w:rsidRDefault="005D4418" w:rsidP="005D4418">
      <w:pPr>
        <w:spacing w:after="0"/>
        <w:jc w:val="center"/>
        <w:rPr>
          <w:rFonts w:ascii="Times New Roman" w:hAnsi="Times New Roman" w:cs="Times New Roman"/>
          <w:sz w:val="24"/>
        </w:rPr>
      </w:pPr>
      <w:r>
        <w:object w:dxaOrig="6504" w:dyaOrig="4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5.5pt;height:226.5pt" o:ole="">
            <v:imagedata r:id="rId4" o:title=""/>
          </v:shape>
          <o:OLEObject Type="Embed" ProgID="Origin50.Graph" ShapeID="_x0000_i1025" DrawAspect="Content" ObjectID="_1639039333" r:id="rId5"/>
        </w:object>
      </w:r>
    </w:p>
    <w:p w:rsidR="005D4418" w:rsidRDefault="005D4418" w:rsidP="005D4418">
      <w:r w:rsidRPr="001B4346">
        <w:rPr>
          <w:rFonts w:ascii="Times New Roman" w:hAnsi="Times New Roman" w:cs="Times New Roman"/>
          <w:b/>
        </w:rPr>
        <w:t>Fig.</w:t>
      </w:r>
      <w:r w:rsidR="000341A8">
        <w:rPr>
          <w:rFonts w:ascii="Times New Roman" w:hAnsi="Times New Roman" w:cs="Times New Roman"/>
          <w:b/>
        </w:rPr>
        <w:t xml:space="preserve"> </w:t>
      </w:r>
      <w:r w:rsidR="00B7435C">
        <w:rPr>
          <w:rFonts w:ascii="Times New Roman" w:hAnsi="Times New Roman" w:cs="Times New Roman"/>
          <w:b/>
        </w:rPr>
        <w:t>S</w:t>
      </w:r>
      <w:r w:rsidRPr="001B4346">
        <w:rPr>
          <w:rFonts w:ascii="Times New Roman" w:hAnsi="Times New Roman" w:cs="Times New Roman"/>
          <w:b/>
        </w:rPr>
        <w:t>1.</w:t>
      </w:r>
      <w:r w:rsidRPr="00C20676">
        <w:rPr>
          <w:rFonts w:ascii="Times New Roman" w:hAnsi="Times New Roman" w:cs="Times New Roman"/>
        </w:rPr>
        <w:t xml:space="preserve"> Room temperatu</w:t>
      </w:r>
      <w:r w:rsidR="000341A8">
        <w:rPr>
          <w:rFonts w:ascii="Times New Roman" w:hAnsi="Times New Roman" w:cs="Times New Roman"/>
        </w:rPr>
        <w:t>re Raman spectra of MAI and FAI</w:t>
      </w:r>
    </w:p>
    <w:sectPr w:rsidR="005D4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418"/>
    <w:rsid w:val="000341A8"/>
    <w:rsid w:val="00112542"/>
    <w:rsid w:val="001A144A"/>
    <w:rsid w:val="0029279A"/>
    <w:rsid w:val="005D3D45"/>
    <w:rsid w:val="005D4418"/>
    <w:rsid w:val="00637CBD"/>
    <w:rsid w:val="00B54EBC"/>
    <w:rsid w:val="00B7435C"/>
    <w:rsid w:val="00D2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F7371"/>
  <w15:chartTrackingRefBased/>
  <w15:docId w15:val="{E1615A50-967A-4A00-920F-8B501DE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4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7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23083</Words>
  <Characters>131576</Characters>
  <Application>Microsoft Office Word</Application>
  <DocSecurity>0</DocSecurity>
  <Lines>1096</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dc:creator>
  <cp:keywords/>
  <dc:description/>
  <cp:lastModifiedBy>Miha</cp:lastModifiedBy>
  <cp:revision>5</cp:revision>
  <dcterms:created xsi:type="dcterms:W3CDTF">2019-12-10T16:17:00Z</dcterms:created>
  <dcterms:modified xsi:type="dcterms:W3CDTF">2019-12-28T10:56:00Z</dcterms:modified>
</cp:coreProperties>
</file>