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35C" w:rsidRPr="00B7435C" w:rsidRDefault="00B7435C" w:rsidP="00B7435C">
      <w:pPr>
        <w:spacing w:after="0"/>
        <w:jc w:val="center"/>
        <w:rPr>
          <w:rFonts w:ascii="Times New Roman" w:hAnsi="Times New Roman" w:cs="Times New Roman"/>
          <w:b/>
          <w:sz w:val="32"/>
        </w:rPr>
      </w:pPr>
      <w:r w:rsidRPr="00B7435C">
        <w:rPr>
          <w:rFonts w:ascii="Times New Roman" w:hAnsi="Times New Roman" w:cs="Times New Roman"/>
          <w:b/>
          <w:sz w:val="32"/>
        </w:rPr>
        <w:t xml:space="preserve">Supplementary material </w:t>
      </w:r>
    </w:p>
    <w:p w:rsidR="00B7435C" w:rsidRDefault="00B7435C" w:rsidP="00B7435C">
      <w:pPr>
        <w:spacing w:after="0"/>
        <w:jc w:val="center"/>
        <w:rPr>
          <w:rFonts w:ascii="Times New Roman" w:hAnsi="Times New Roman" w:cs="Times New Roman"/>
          <w:sz w:val="24"/>
        </w:rPr>
      </w:pPr>
    </w:p>
    <w:p w:rsidR="00B7435C" w:rsidRPr="0051483A" w:rsidRDefault="00B7435C" w:rsidP="00B7435C">
      <w:pPr>
        <w:spacing w:after="0"/>
        <w:jc w:val="center"/>
        <w:rPr>
          <w:rFonts w:ascii="Times New Roman" w:hAnsi="Times New Roman" w:cs="Times New Roman"/>
          <w:b/>
          <w:sz w:val="24"/>
        </w:rPr>
      </w:pPr>
      <w:r>
        <w:rPr>
          <w:rFonts w:ascii="Times New Roman" w:hAnsi="Times New Roman" w:cs="Times New Roman"/>
          <w:b/>
          <w:sz w:val="24"/>
        </w:rPr>
        <w:t>Vibrational spectra of methylammonium iodide and formamidinium iodide in wide temperature range</w:t>
      </w:r>
    </w:p>
    <w:p w:rsidR="00B7435C" w:rsidRDefault="00B7435C" w:rsidP="00B7435C">
      <w:pPr>
        <w:spacing w:after="0"/>
        <w:jc w:val="center"/>
        <w:rPr>
          <w:rFonts w:ascii="Times New Roman" w:hAnsi="Times New Roman" w:cs="Times New Roman"/>
          <w:sz w:val="24"/>
        </w:rPr>
      </w:pPr>
    </w:p>
    <w:p w:rsidR="00B7435C" w:rsidRDefault="00B7435C" w:rsidP="00B7435C">
      <w:pPr>
        <w:spacing w:after="0"/>
        <w:jc w:val="center"/>
        <w:rPr>
          <w:rFonts w:ascii="Times New Roman" w:hAnsi="Times New Roman" w:cs="Times New Roman"/>
          <w:sz w:val="24"/>
        </w:rPr>
      </w:pPr>
      <w:r>
        <w:rPr>
          <w:rFonts w:ascii="Times New Roman" w:hAnsi="Times New Roman" w:cs="Times New Roman"/>
          <w:sz w:val="24"/>
        </w:rPr>
        <w:t xml:space="preserve">Miha </w:t>
      </w:r>
      <w:proofErr w:type="spellStart"/>
      <w:r>
        <w:rPr>
          <w:rFonts w:ascii="Times New Roman" w:hAnsi="Times New Roman" w:cs="Times New Roman"/>
          <w:sz w:val="24"/>
        </w:rPr>
        <w:t>Bukleski</w:t>
      </w:r>
      <w:proofErr w:type="spellEnd"/>
      <w:r>
        <w:rPr>
          <w:rFonts w:ascii="Times New Roman" w:hAnsi="Times New Roman" w:cs="Times New Roman"/>
          <w:sz w:val="24"/>
        </w:rPr>
        <w:t xml:space="preserve">*, Sandra </w:t>
      </w:r>
      <w:proofErr w:type="spellStart"/>
      <w:r>
        <w:rPr>
          <w:rFonts w:ascii="Times New Roman" w:hAnsi="Times New Roman" w:cs="Times New Roman"/>
          <w:sz w:val="24"/>
        </w:rPr>
        <w:t>Dimitrovska-Lazova</w:t>
      </w:r>
      <w:proofErr w:type="spellEnd"/>
      <w:r>
        <w:rPr>
          <w:rFonts w:ascii="Times New Roman" w:hAnsi="Times New Roman" w:cs="Times New Roman"/>
          <w:sz w:val="24"/>
        </w:rPr>
        <w:t xml:space="preserve">, </w:t>
      </w:r>
      <w:proofErr w:type="spellStart"/>
      <w:r>
        <w:rPr>
          <w:rFonts w:ascii="Times New Roman" w:hAnsi="Times New Roman" w:cs="Times New Roman"/>
          <w:sz w:val="24"/>
        </w:rPr>
        <w:t>Slobotka</w:t>
      </w:r>
      <w:proofErr w:type="spellEnd"/>
      <w:r>
        <w:rPr>
          <w:rFonts w:ascii="Times New Roman" w:hAnsi="Times New Roman" w:cs="Times New Roman"/>
          <w:sz w:val="24"/>
        </w:rPr>
        <w:t xml:space="preserve"> </w:t>
      </w:r>
      <w:proofErr w:type="spellStart"/>
      <w:r>
        <w:rPr>
          <w:rFonts w:ascii="Times New Roman" w:hAnsi="Times New Roman" w:cs="Times New Roman"/>
          <w:sz w:val="24"/>
        </w:rPr>
        <w:t>Aleksovska</w:t>
      </w:r>
      <w:proofErr w:type="spellEnd"/>
    </w:p>
    <w:p w:rsidR="00B7435C" w:rsidRDefault="00B7435C" w:rsidP="00B7435C">
      <w:pPr>
        <w:spacing w:after="0"/>
        <w:jc w:val="center"/>
        <w:rPr>
          <w:rFonts w:ascii="Times New Roman" w:hAnsi="Times New Roman" w:cs="Times New Roman"/>
          <w:sz w:val="24"/>
        </w:rPr>
      </w:pPr>
    </w:p>
    <w:p w:rsidR="00B7435C" w:rsidRDefault="00B7435C" w:rsidP="00B7435C">
      <w:pPr>
        <w:spacing w:after="0"/>
        <w:jc w:val="center"/>
        <w:rPr>
          <w:rFonts w:ascii="Times New Roman" w:hAnsi="Times New Roman" w:cs="Times New Roman"/>
          <w:sz w:val="24"/>
        </w:rPr>
      </w:pPr>
      <w:r>
        <w:rPr>
          <w:rFonts w:ascii="Times New Roman" w:hAnsi="Times New Roman" w:cs="Times New Roman"/>
          <w:sz w:val="24"/>
        </w:rPr>
        <w:t>Institute</w:t>
      </w:r>
      <w:r w:rsidRPr="0051483A">
        <w:rPr>
          <w:rFonts w:ascii="Times New Roman" w:hAnsi="Times New Roman" w:cs="Times New Roman"/>
          <w:sz w:val="24"/>
        </w:rPr>
        <w:t xml:space="preserve"> of Chemistry, Faculty of Natural Sciences and Mathematics, Ss. Cyril &amp; Methodius University, </w:t>
      </w:r>
      <w:proofErr w:type="spellStart"/>
      <w:r w:rsidRPr="0051483A">
        <w:rPr>
          <w:rFonts w:ascii="Times New Roman" w:hAnsi="Times New Roman" w:cs="Times New Roman"/>
          <w:sz w:val="24"/>
        </w:rPr>
        <w:t>Arhimedova</w:t>
      </w:r>
      <w:proofErr w:type="spellEnd"/>
      <w:r w:rsidRPr="0051483A">
        <w:rPr>
          <w:rFonts w:ascii="Times New Roman" w:hAnsi="Times New Roman" w:cs="Times New Roman"/>
          <w:sz w:val="24"/>
        </w:rPr>
        <w:t xml:space="preserve"> 5, 1000 Skopje, Republic of </w:t>
      </w:r>
      <w:proofErr w:type="spellStart"/>
      <w:r w:rsidR="005D3D45">
        <w:rPr>
          <w:rFonts w:ascii="Times New Roman" w:hAnsi="Times New Roman" w:cs="Times New Roman"/>
          <w:sz w:val="24"/>
        </w:rPr>
        <w:t>N.</w:t>
      </w:r>
      <w:r w:rsidRPr="0051483A">
        <w:rPr>
          <w:rFonts w:ascii="Times New Roman" w:hAnsi="Times New Roman" w:cs="Times New Roman"/>
          <w:sz w:val="24"/>
        </w:rPr>
        <w:t>Macedonia</w:t>
      </w:r>
      <w:proofErr w:type="spellEnd"/>
    </w:p>
    <w:p w:rsidR="00B7435C" w:rsidRDefault="00B7435C" w:rsidP="00B7435C">
      <w:pPr>
        <w:spacing w:after="0"/>
        <w:jc w:val="center"/>
        <w:rPr>
          <w:rFonts w:ascii="Times New Roman" w:hAnsi="Times New Roman" w:cs="Times New Roman"/>
          <w:sz w:val="24"/>
        </w:rPr>
      </w:pPr>
    </w:p>
    <w:p w:rsidR="00B7435C" w:rsidRDefault="00B7435C" w:rsidP="00B7435C">
      <w:pPr>
        <w:spacing w:after="0"/>
        <w:rPr>
          <w:rFonts w:ascii="Times New Roman" w:hAnsi="Times New Roman" w:cs="Times New Roman"/>
          <w:sz w:val="24"/>
        </w:rPr>
      </w:pPr>
      <w:r>
        <w:rPr>
          <w:rFonts w:ascii="Times New Roman" w:hAnsi="Times New Roman" w:cs="Times New Roman"/>
          <w:sz w:val="24"/>
        </w:rPr>
        <w:t>* Corresponding author email: mihabukleski@yahoo.com</w:t>
      </w:r>
    </w:p>
    <w:p w:rsidR="00B7435C" w:rsidRDefault="00B7435C" w:rsidP="00637CBD">
      <w:pPr>
        <w:spacing w:after="0"/>
        <w:ind w:firstLine="567"/>
        <w:rPr>
          <w:rFonts w:ascii="Times New Roman" w:hAnsi="Times New Roman" w:cs="Times New Roman"/>
          <w:sz w:val="24"/>
        </w:rPr>
      </w:pPr>
    </w:p>
    <w:p w:rsidR="00B7435C" w:rsidRDefault="00B7435C" w:rsidP="00637CBD">
      <w:pPr>
        <w:spacing w:after="0"/>
        <w:ind w:firstLine="567"/>
        <w:rPr>
          <w:rFonts w:ascii="Times New Roman" w:hAnsi="Times New Roman" w:cs="Times New Roman"/>
          <w:sz w:val="24"/>
        </w:rPr>
      </w:pPr>
    </w:p>
    <w:p w:rsidR="00B7435C" w:rsidRDefault="00B7435C" w:rsidP="00637CBD">
      <w:pPr>
        <w:spacing w:after="0"/>
        <w:ind w:firstLine="567"/>
        <w:rPr>
          <w:rFonts w:ascii="Times New Roman" w:hAnsi="Times New Roman" w:cs="Times New Roman"/>
          <w:sz w:val="24"/>
        </w:rPr>
      </w:pPr>
    </w:p>
    <w:p w:rsidR="00637CBD" w:rsidRDefault="00637CBD" w:rsidP="00637CBD">
      <w:pPr>
        <w:spacing w:after="0"/>
        <w:ind w:firstLine="567"/>
        <w:rPr>
          <w:rFonts w:ascii="Times New Roman" w:hAnsi="Times New Roman" w:cs="Times New Roman"/>
          <w:sz w:val="24"/>
        </w:rPr>
      </w:pPr>
      <w:r>
        <w:rPr>
          <w:rFonts w:ascii="Times New Roman" w:hAnsi="Times New Roman" w:cs="Times New Roman"/>
          <w:sz w:val="24"/>
        </w:rPr>
        <w:t xml:space="preserve">The representative spectra for the assignation are selected in a way so they represent each and corresponding phase for both compounds. </w:t>
      </w:r>
      <w:r>
        <w:rPr>
          <w:rFonts w:ascii="Times New Roman" w:hAnsi="Times New Roman" w:cs="Times New Roman"/>
          <w:sz w:val="24"/>
        </w:rPr>
        <w:br/>
      </w:r>
    </w:p>
    <w:p w:rsidR="000341A8" w:rsidRDefault="00637CBD" w:rsidP="00637CBD">
      <w:pPr>
        <w:spacing w:after="0"/>
        <w:rPr>
          <w:rFonts w:ascii="Times New Roman" w:hAnsi="Times New Roman" w:cs="Times New Roman"/>
        </w:rPr>
      </w:pPr>
      <w:r w:rsidRPr="00C958BB">
        <w:rPr>
          <w:rFonts w:ascii="Times New Roman" w:hAnsi="Times New Roman" w:cs="Times New Roman"/>
        </w:rPr>
        <w:t xml:space="preserve">Table </w:t>
      </w:r>
      <w:r w:rsidR="000341A8">
        <w:rPr>
          <w:rFonts w:ascii="Times New Roman" w:hAnsi="Times New Roman" w:cs="Times New Roman"/>
        </w:rPr>
        <w:t>S</w:t>
      </w:r>
      <w:r>
        <w:rPr>
          <w:rFonts w:ascii="Times New Roman" w:hAnsi="Times New Roman" w:cs="Times New Roman"/>
        </w:rPr>
        <w:t>1</w:t>
      </w:r>
      <w:r w:rsidRPr="00C958BB">
        <w:rPr>
          <w:rFonts w:ascii="Times New Roman" w:hAnsi="Times New Roman" w:cs="Times New Roman"/>
        </w:rPr>
        <w:t xml:space="preserve"> </w:t>
      </w:r>
    </w:p>
    <w:p w:rsidR="00637CBD" w:rsidRPr="00C958BB" w:rsidRDefault="00637CBD" w:rsidP="000341A8">
      <w:pPr>
        <w:spacing w:after="0"/>
        <w:jc w:val="center"/>
        <w:rPr>
          <w:rFonts w:ascii="Times New Roman" w:hAnsi="Times New Roman" w:cs="Times New Roman"/>
        </w:rPr>
      </w:pPr>
      <w:r w:rsidRPr="000341A8">
        <w:rPr>
          <w:rFonts w:ascii="Times New Roman" w:hAnsi="Times New Roman" w:cs="Times New Roman"/>
          <w:i/>
        </w:rPr>
        <w:t>Assignation of the IR bands appearing in the spectrum of MAI for the three phases</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1"/>
        <w:gridCol w:w="1381"/>
        <w:gridCol w:w="1381"/>
        <w:gridCol w:w="2981"/>
        <w:gridCol w:w="1240"/>
      </w:tblGrid>
      <w:tr w:rsidR="00637CBD" w:rsidRPr="004B5A58" w:rsidTr="00797A32">
        <w:tc>
          <w:tcPr>
            <w:tcW w:w="4143" w:type="dxa"/>
            <w:gridSpan w:val="3"/>
            <w:tcBorders>
              <w:top w:val="single" w:sz="12" w:space="0" w:color="auto"/>
              <w:bottom w:val="single" w:sz="2" w:space="0" w:color="auto"/>
            </w:tcBorders>
          </w:tcPr>
          <w:p w:rsidR="00637CBD" w:rsidRPr="004B5A58" w:rsidRDefault="00637CBD" w:rsidP="00797A32">
            <w:pPr>
              <w:spacing w:before="60" w:after="60"/>
              <w:jc w:val="center"/>
              <w:rPr>
                <w:rFonts w:ascii="Times New Roman" w:hAnsi="Times New Roman" w:cs="Times New Roman"/>
                <w:vertAlign w:val="superscript"/>
              </w:rPr>
            </w:pPr>
            <w:r w:rsidRPr="004B5A58">
              <w:rPr>
                <w:rFonts w:ascii="Times New Roman" w:hAnsi="Times New Roman" w:cs="Times New Roman"/>
              </w:rPr>
              <w:t>Wavenumber / cm</w:t>
            </w:r>
            <w:r w:rsidRPr="004B5A58">
              <w:rPr>
                <w:rFonts w:ascii="Times New Roman" w:hAnsi="Times New Roman" w:cs="Times New Roman"/>
                <w:vertAlign w:val="superscript"/>
              </w:rPr>
              <w:t>–1</w:t>
            </w:r>
          </w:p>
        </w:tc>
        <w:tc>
          <w:tcPr>
            <w:tcW w:w="2981" w:type="dxa"/>
            <w:vMerge w:val="restart"/>
            <w:tcBorders>
              <w:top w:val="single" w:sz="12" w:space="0" w:color="auto"/>
            </w:tcBorders>
            <w:vAlign w:val="center"/>
          </w:tcPr>
          <w:p w:rsidR="00637CBD" w:rsidRPr="004B5A58" w:rsidRDefault="00637CBD" w:rsidP="00797A32">
            <w:pPr>
              <w:spacing w:before="60" w:after="60"/>
              <w:jc w:val="center"/>
              <w:rPr>
                <w:rFonts w:ascii="Times New Roman" w:hAnsi="Times New Roman" w:cs="Times New Roman"/>
              </w:rPr>
            </w:pPr>
            <w:r w:rsidRPr="004B5A58">
              <w:rPr>
                <w:rFonts w:ascii="Times New Roman" w:hAnsi="Times New Roman" w:cs="Times New Roman"/>
              </w:rPr>
              <w:t>Assignation</w:t>
            </w:r>
          </w:p>
        </w:tc>
        <w:tc>
          <w:tcPr>
            <w:tcW w:w="1240" w:type="dxa"/>
            <w:vMerge w:val="restart"/>
            <w:tcBorders>
              <w:top w:val="single" w:sz="12" w:space="0" w:color="auto"/>
            </w:tcBorders>
            <w:vAlign w:val="center"/>
          </w:tcPr>
          <w:p w:rsidR="00637CBD" w:rsidRPr="004B5A58" w:rsidRDefault="00637CBD" w:rsidP="00797A32">
            <w:pPr>
              <w:spacing w:before="60" w:after="60"/>
              <w:jc w:val="center"/>
              <w:rPr>
                <w:rFonts w:ascii="Times New Roman" w:hAnsi="Times New Roman" w:cs="Times New Roman"/>
              </w:rPr>
            </w:pPr>
            <w:r w:rsidRPr="004B5A58">
              <w:rPr>
                <w:rFonts w:ascii="Times New Roman" w:hAnsi="Times New Roman" w:cs="Times New Roman"/>
              </w:rPr>
              <w:t>According to ref.</w:t>
            </w:r>
          </w:p>
        </w:tc>
      </w:tr>
      <w:tr w:rsidR="00637CBD" w:rsidRPr="004B5A58" w:rsidTr="00797A32">
        <w:tc>
          <w:tcPr>
            <w:tcW w:w="1381" w:type="dxa"/>
            <w:tcBorders>
              <w:top w:val="single" w:sz="2" w:space="0" w:color="auto"/>
              <w:bottom w:val="single" w:sz="12" w:space="0" w:color="auto"/>
            </w:tcBorders>
          </w:tcPr>
          <w:p w:rsidR="00637CBD" w:rsidRPr="004B5A58" w:rsidRDefault="00637CBD" w:rsidP="00797A32">
            <w:pPr>
              <w:spacing w:before="60" w:after="60"/>
              <w:rPr>
                <w:rFonts w:ascii="Times New Roman" w:hAnsi="Times New Roman" w:cs="Times New Roman"/>
              </w:rPr>
            </w:pPr>
            <w:r w:rsidRPr="004B5A58">
              <w:rPr>
                <w:rFonts w:ascii="Times New Roman" w:hAnsi="Times New Roman" w:cs="Times New Roman"/>
              </w:rPr>
              <w:t>–170 ºC</w:t>
            </w:r>
          </w:p>
        </w:tc>
        <w:tc>
          <w:tcPr>
            <w:tcW w:w="1381" w:type="dxa"/>
            <w:tcBorders>
              <w:top w:val="single" w:sz="2" w:space="0" w:color="auto"/>
              <w:bottom w:val="single" w:sz="12" w:space="0" w:color="auto"/>
            </w:tcBorders>
          </w:tcPr>
          <w:p w:rsidR="00637CBD" w:rsidRPr="004B5A58" w:rsidRDefault="00637CBD" w:rsidP="00797A32">
            <w:pPr>
              <w:spacing w:before="60" w:after="60"/>
              <w:rPr>
                <w:rFonts w:ascii="Times New Roman" w:hAnsi="Times New Roman" w:cs="Times New Roman"/>
                <w:lang w:val="mk-MK"/>
              </w:rPr>
            </w:pPr>
            <w:r w:rsidRPr="004B5A58">
              <w:rPr>
                <w:rFonts w:ascii="Times New Roman" w:hAnsi="Times New Roman" w:cs="Times New Roman"/>
              </w:rPr>
              <w:t>+80 ºC</w:t>
            </w:r>
          </w:p>
        </w:tc>
        <w:tc>
          <w:tcPr>
            <w:tcW w:w="1381" w:type="dxa"/>
            <w:tcBorders>
              <w:top w:val="single" w:sz="2" w:space="0" w:color="auto"/>
              <w:bottom w:val="single" w:sz="12" w:space="0" w:color="auto"/>
            </w:tcBorders>
          </w:tcPr>
          <w:p w:rsidR="00637CBD" w:rsidRPr="004B5A58" w:rsidRDefault="00637CBD" w:rsidP="00797A32">
            <w:pPr>
              <w:spacing w:before="60" w:after="60"/>
              <w:rPr>
                <w:rFonts w:ascii="Times New Roman" w:hAnsi="Times New Roman" w:cs="Times New Roman"/>
              </w:rPr>
            </w:pPr>
            <w:r w:rsidRPr="004B5A58">
              <w:rPr>
                <w:rFonts w:ascii="Times New Roman" w:hAnsi="Times New Roman" w:cs="Times New Roman"/>
              </w:rPr>
              <w:t>+160 ºC</w:t>
            </w:r>
          </w:p>
        </w:tc>
        <w:tc>
          <w:tcPr>
            <w:tcW w:w="2981" w:type="dxa"/>
            <w:vMerge/>
            <w:tcBorders>
              <w:bottom w:val="single" w:sz="12" w:space="0" w:color="auto"/>
            </w:tcBorders>
          </w:tcPr>
          <w:p w:rsidR="00637CBD" w:rsidRPr="004B5A58" w:rsidRDefault="00637CBD" w:rsidP="00797A32">
            <w:pPr>
              <w:spacing w:before="60" w:after="60"/>
              <w:rPr>
                <w:rFonts w:ascii="Times New Roman" w:hAnsi="Times New Roman" w:cs="Times New Roman"/>
                <w:lang w:val="mk-MK"/>
              </w:rPr>
            </w:pPr>
          </w:p>
        </w:tc>
        <w:tc>
          <w:tcPr>
            <w:tcW w:w="1240" w:type="dxa"/>
            <w:vMerge/>
            <w:tcBorders>
              <w:bottom w:val="single" w:sz="12" w:space="0" w:color="auto"/>
            </w:tcBorders>
          </w:tcPr>
          <w:p w:rsidR="00637CBD" w:rsidRPr="004B5A58" w:rsidRDefault="00637CBD" w:rsidP="00797A32">
            <w:pPr>
              <w:spacing w:before="60" w:after="60"/>
              <w:rPr>
                <w:rFonts w:ascii="Times New Roman" w:hAnsi="Times New Roman" w:cs="Times New Roman"/>
                <w:lang w:val="mk-MK"/>
              </w:rPr>
            </w:pPr>
          </w:p>
        </w:tc>
      </w:tr>
      <w:tr w:rsidR="00637CBD" w:rsidRPr="004B5A58" w:rsidTr="00797A32">
        <w:tc>
          <w:tcPr>
            <w:tcW w:w="1381" w:type="dxa"/>
            <w:tcBorders>
              <w:top w:val="single" w:sz="12" w:space="0" w:color="auto"/>
              <w:bottom w:val="dotted" w:sz="4" w:space="0" w:color="auto"/>
            </w:tcBorders>
          </w:tcPr>
          <w:p w:rsidR="00637CBD" w:rsidRPr="004B5A58" w:rsidRDefault="00637CBD" w:rsidP="00797A32">
            <w:pPr>
              <w:spacing w:before="60"/>
              <w:rPr>
                <w:rFonts w:ascii="Times New Roman" w:hAnsi="Times New Roman" w:cs="Times New Roman"/>
              </w:rPr>
            </w:pPr>
            <w:r w:rsidRPr="004B5A58">
              <w:rPr>
                <w:rFonts w:ascii="Times New Roman" w:hAnsi="Times New Roman" w:cs="Times New Roman"/>
              </w:rPr>
              <w:t xml:space="preserve">3218 </w:t>
            </w:r>
            <w:proofErr w:type="spellStart"/>
            <w:r w:rsidRPr="004B5A58">
              <w:rPr>
                <w:rFonts w:ascii="Times New Roman" w:hAnsi="Times New Roman" w:cs="Times New Roman"/>
              </w:rPr>
              <w:t>vw</w:t>
            </w:r>
            <w:proofErr w:type="spellEnd"/>
          </w:p>
        </w:tc>
        <w:tc>
          <w:tcPr>
            <w:tcW w:w="1381" w:type="dxa"/>
            <w:tcBorders>
              <w:top w:val="single" w:sz="12" w:space="0" w:color="auto"/>
              <w:bottom w:val="dotted" w:sz="4" w:space="0" w:color="auto"/>
            </w:tcBorders>
          </w:tcPr>
          <w:p w:rsidR="00637CBD" w:rsidRPr="004B5A58" w:rsidRDefault="00637CBD" w:rsidP="00797A32">
            <w:pPr>
              <w:spacing w:before="60"/>
              <w:rPr>
                <w:rFonts w:ascii="Times New Roman" w:hAnsi="Times New Roman" w:cs="Times New Roman"/>
                <w:lang w:val="mk-MK"/>
              </w:rPr>
            </w:pPr>
          </w:p>
        </w:tc>
        <w:tc>
          <w:tcPr>
            <w:tcW w:w="1381" w:type="dxa"/>
            <w:tcBorders>
              <w:top w:val="single" w:sz="12" w:space="0" w:color="auto"/>
              <w:bottom w:val="dotted" w:sz="4" w:space="0" w:color="auto"/>
            </w:tcBorders>
          </w:tcPr>
          <w:p w:rsidR="00637CBD" w:rsidRPr="004B5A58" w:rsidRDefault="00637CBD" w:rsidP="00797A32">
            <w:pPr>
              <w:spacing w:before="60"/>
              <w:rPr>
                <w:rFonts w:ascii="Times New Roman" w:hAnsi="Times New Roman" w:cs="Times New Roman"/>
              </w:rPr>
            </w:pPr>
          </w:p>
        </w:tc>
        <w:tc>
          <w:tcPr>
            <w:tcW w:w="2981" w:type="dxa"/>
            <w:tcBorders>
              <w:top w:val="single" w:sz="12" w:space="0" w:color="auto"/>
              <w:bottom w:val="dotted" w:sz="4" w:space="0" w:color="auto"/>
            </w:tcBorders>
            <w:vAlign w:val="center"/>
          </w:tcPr>
          <w:p w:rsidR="00637CBD" w:rsidRPr="004B5A58" w:rsidRDefault="00637CBD" w:rsidP="00797A32">
            <w:pPr>
              <w:spacing w:before="60"/>
              <w:rPr>
                <w:rFonts w:ascii="Times New Roman" w:hAnsi="Times New Roman" w:cs="Times New Roman"/>
              </w:rPr>
            </w:pPr>
            <w:r w:rsidRPr="004B5A58">
              <w:rPr>
                <w:rFonts w:ascii="Times New Roman" w:hAnsi="Times New Roman" w:cs="Times New Roman"/>
              </w:rPr>
              <w:t>2δ</w:t>
            </w:r>
            <w:r w:rsidRPr="004B5A58">
              <w:rPr>
                <w:rFonts w:ascii="Times New Roman" w:hAnsi="Times New Roman" w:cs="Times New Roman"/>
                <w:vertAlign w:val="subscript"/>
              </w:rPr>
              <w:t>as</w:t>
            </w:r>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w:t>
            </w:r>
          </w:p>
        </w:tc>
        <w:tc>
          <w:tcPr>
            <w:tcW w:w="1240" w:type="dxa"/>
            <w:tcBorders>
              <w:top w:val="single" w:sz="12" w:space="0" w:color="auto"/>
              <w:bottom w:val="dotted" w:sz="4" w:space="0" w:color="auto"/>
            </w:tcBorders>
            <w:vAlign w:val="center"/>
          </w:tcPr>
          <w:p w:rsidR="00637CBD" w:rsidRPr="004B5A58" w:rsidRDefault="00637CBD" w:rsidP="00797A32">
            <w:pPr>
              <w:spacing w:before="60"/>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Structure","id":"ITEM-2","issue":"3","issued":{"date-parts":[["1974"]]},"page":"449-461","title":"Β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Borders>
              <w:top w:val="dotted" w:sz="4" w:space="0" w:color="auto"/>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3187 </w:t>
            </w:r>
            <w:proofErr w:type="spellStart"/>
            <w:r w:rsidRPr="004B5A58">
              <w:rPr>
                <w:rFonts w:ascii="Times New Roman" w:hAnsi="Times New Roman" w:cs="Times New Roman"/>
              </w:rPr>
              <w:t>sh</w:t>
            </w:r>
            <w:proofErr w:type="spellEnd"/>
          </w:p>
        </w:tc>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3167 s</w:t>
            </w:r>
          </w:p>
        </w:tc>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3178 </w:t>
            </w:r>
            <w:proofErr w:type="spellStart"/>
            <w:r w:rsidRPr="004B5A58">
              <w:rPr>
                <w:rFonts w:ascii="Times New Roman" w:hAnsi="Times New Roman" w:cs="Times New Roman"/>
              </w:rPr>
              <w:t>sh</w:t>
            </w:r>
            <w:proofErr w:type="spellEnd"/>
          </w:p>
        </w:tc>
        <w:tc>
          <w:tcPr>
            <w:tcW w:w="2981" w:type="dxa"/>
            <w:tcBorders>
              <w:top w:val="dotted" w:sz="4" w:space="0" w:color="auto"/>
              <w:bottom w:val="dotted" w:sz="4" w:space="0" w:color="auto"/>
            </w:tcBorders>
          </w:tcPr>
          <w:p w:rsidR="00637CBD" w:rsidRPr="004B5A58" w:rsidRDefault="00637CBD" w:rsidP="00797A32">
            <w:pPr>
              <w:rPr>
                <w:rFonts w:ascii="Times New Roman" w:hAnsi="Times New Roman" w:cs="Times New Roman"/>
                <w:lang w:val="mk-MK"/>
              </w:rPr>
            </w:pPr>
            <w:proofErr w:type="spellStart"/>
            <w:r w:rsidRPr="004B5A58">
              <w:rPr>
                <w:rFonts w:ascii="Times New Roman" w:hAnsi="Times New Roman" w:cs="Times New Roman"/>
              </w:rPr>
              <w:t>δ</w:t>
            </w:r>
            <w:r w:rsidRPr="004B5A58">
              <w:rPr>
                <w:rFonts w:ascii="Times New Roman" w:hAnsi="Times New Roman" w:cs="Times New Roman"/>
                <w:vertAlign w:val="subscript"/>
              </w:rPr>
              <w:t>as</w:t>
            </w:r>
            <w:proofErr w:type="spellEnd"/>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 xml:space="preserve">) </w:t>
            </w:r>
            <w:r w:rsidRPr="004B5A58">
              <w:rPr>
                <w:rFonts w:ascii="Times New Roman" w:hAnsi="Times New Roman" w:cs="Times New Roman"/>
                <w:lang w:val="mk-MK"/>
              </w:rPr>
              <w:t>+</w:t>
            </w:r>
            <w:r w:rsidRPr="004B5A58">
              <w:rPr>
                <w:rFonts w:ascii="Times New Roman" w:hAnsi="Times New Roman" w:cs="Times New Roman"/>
              </w:rPr>
              <w:t xml:space="preserve"> </w:t>
            </w:r>
            <w:proofErr w:type="spellStart"/>
            <w:r w:rsidRPr="004B5A58">
              <w:rPr>
                <w:rFonts w:ascii="Times New Roman" w:hAnsi="Times New Roman" w:cs="Times New Roman"/>
              </w:rPr>
              <w:t>δ</w:t>
            </w:r>
            <w:r w:rsidRPr="004B5A58">
              <w:rPr>
                <w:rFonts w:ascii="Times New Roman" w:hAnsi="Times New Roman" w:cs="Times New Roman"/>
                <w:vertAlign w:val="subscript"/>
              </w:rPr>
              <w:t>s</w:t>
            </w:r>
            <w:proofErr w:type="spellEnd"/>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w:t>
            </w:r>
          </w:p>
        </w:tc>
        <w:tc>
          <w:tcPr>
            <w:tcW w:w="1240" w:type="dxa"/>
            <w:tcBorders>
              <w:top w:val="dotted" w:sz="4" w:space="0" w:color="auto"/>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mendeley":{"formattedCitation":"[5]","plainTextFormattedCitation":"[5]","previouslyFormattedCitation":"[5]"},"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w:t>
            </w:r>
            <w:r w:rsidRPr="004B5A58">
              <w:rPr>
                <w:rFonts w:ascii="Times New Roman" w:hAnsi="Times New Roman" w:cs="Times New Roman"/>
              </w:rPr>
              <w:fldChar w:fldCharType="end"/>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3161 </w:t>
            </w:r>
            <w:proofErr w:type="spellStart"/>
            <w:r w:rsidRPr="004B5A58">
              <w:rPr>
                <w:rFonts w:ascii="Times New Roman" w:hAnsi="Times New Roman" w:cs="Times New Roman"/>
              </w:rPr>
              <w:t>sh</w:t>
            </w:r>
            <w:proofErr w:type="spellEnd"/>
          </w:p>
        </w:tc>
        <w:tc>
          <w:tcPr>
            <w:tcW w:w="1381" w:type="dxa"/>
            <w:vMerge/>
            <w:tcBorders>
              <w:bottom w:val="dotted" w:sz="4" w:space="0" w:color="auto"/>
            </w:tcBorders>
            <w:vAlign w:val="center"/>
          </w:tcPr>
          <w:p w:rsidR="00637CBD" w:rsidRPr="004B5A58" w:rsidRDefault="00637CBD" w:rsidP="00797A32">
            <w:pPr>
              <w:rPr>
                <w:rFonts w:ascii="Times New Roman" w:hAnsi="Times New Roman" w:cs="Times New Roman"/>
              </w:rPr>
            </w:pPr>
          </w:p>
        </w:tc>
        <w:tc>
          <w:tcPr>
            <w:tcW w:w="1381" w:type="dxa"/>
            <w:vMerge/>
            <w:tcBorders>
              <w:bottom w:val="dotted" w:sz="4" w:space="0" w:color="auto"/>
            </w:tcBorders>
          </w:tcPr>
          <w:p w:rsidR="00637CBD" w:rsidRPr="004B5A58" w:rsidRDefault="00637CBD" w:rsidP="00797A32">
            <w:pPr>
              <w:rPr>
                <w:rFonts w:ascii="Times New Roman" w:hAnsi="Times New Roman" w:cs="Times New Roman"/>
                <w:lang w:val="mk-MK"/>
              </w:rPr>
            </w:pP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lang w:val="mk-MK"/>
              </w:rPr>
            </w:pPr>
            <w:proofErr w:type="spellStart"/>
            <w:r w:rsidRPr="004B5A58">
              <w:rPr>
                <w:rFonts w:ascii="Times New Roman" w:hAnsi="Times New Roman" w:cs="Times New Roman"/>
              </w:rPr>
              <w:t>ν</w:t>
            </w:r>
            <w:r w:rsidRPr="004B5A58">
              <w:rPr>
                <w:rFonts w:ascii="Times New Roman" w:hAnsi="Times New Roman" w:cs="Times New Roman"/>
                <w:vertAlign w:val="subscript"/>
              </w:rPr>
              <w:t>as</w:t>
            </w:r>
            <w:proofErr w:type="spellEnd"/>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w:t>
            </w:r>
          </w:p>
        </w:tc>
        <w:tc>
          <w:tcPr>
            <w:tcW w:w="1240"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Acta","id":"ITEM-2","issue":"6","issued":{"date-parts":[["1962","6"]]},"page":"843-861","title":"The infrared spectra of solid methylammonium halides","type":"article-journal","volume":"18"},"uris":["http://www.mendeley.com/documents/?uuid=e315552d-86cf-4dcd-a124-5d4150dc1a2e"]}],"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r w:rsidRPr="004B5A58">
              <w:rPr>
                <w:rFonts w:ascii="Times New Roman" w:hAnsi="Times New Roman" w:cs="Times New Roman"/>
              </w:rPr>
              <w:t xml:space="preserve"> </w:t>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3134 s</w:t>
            </w:r>
          </w:p>
        </w:tc>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3099 vs</w:t>
            </w:r>
          </w:p>
        </w:tc>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3077 vs</w:t>
            </w:r>
          </w:p>
        </w:tc>
        <w:tc>
          <w:tcPr>
            <w:tcW w:w="2981" w:type="dxa"/>
            <w:vMerge/>
            <w:vAlign w:val="center"/>
          </w:tcPr>
          <w:p w:rsidR="00637CBD" w:rsidRPr="004B5A58" w:rsidRDefault="00637CBD" w:rsidP="00797A32">
            <w:pPr>
              <w:rPr>
                <w:rFonts w:ascii="Times New Roman" w:hAnsi="Times New Roman" w:cs="Times New Roman"/>
                <w:lang w:val="mk-MK"/>
              </w:rPr>
            </w:pPr>
          </w:p>
        </w:tc>
        <w:tc>
          <w:tcPr>
            <w:tcW w:w="1240" w:type="dxa"/>
            <w:vMerge/>
          </w:tcPr>
          <w:p w:rsidR="00637CBD" w:rsidRPr="004B5A58" w:rsidRDefault="00637CBD" w:rsidP="00797A32">
            <w:pPr>
              <w:rPr>
                <w:rFonts w:ascii="Times New Roman" w:hAnsi="Times New Roman" w:cs="Times New Roman"/>
              </w:rPr>
            </w:pP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3127 s</w:t>
            </w:r>
          </w:p>
        </w:tc>
        <w:tc>
          <w:tcPr>
            <w:tcW w:w="1381" w:type="dxa"/>
            <w:vMerge/>
          </w:tcPr>
          <w:p w:rsidR="00637CBD" w:rsidRPr="004B5A58" w:rsidRDefault="00637CBD" w:rsidP="00797A32">
            <w:pPr>
              <w:rPr>
                <w:rFonts w:ascii="Times New Roman" w:hAnsi="Times New Roman" w:cs="Times New Roman"/>
                <w:lang w:val="mk-MK"/>
              </w:rPr>
            </w:pPr>
          </w:p>
        </w:tc>
        <w:tc>
          <w:tcPr>
            <w:tcW w:w="1381" w:type="dxa"/>
            <w:vMerge/>
          </w:tcPr>
          <w:p w:rsidR="00637CBD" w:rsidRPr="004B5A58" w:rsidRDefault="00637CBD" w:rsidP="00797A32">
            <w:pPr>
              <w:rPr>
                <w:rFonts w:ascii="Times New Roman" w:hAnsi="Times New Roman" w:cs="Times New Roman"/>
              </w:rPr>
            </w:pPr>
          </w:p>
        </w:tc>
        <w:tc>
          <w:tcPr>
            <w:tcW w:w="2981" w:type="dxa"/>
            <w:vMerge/>
            <w:tcBorders>
              <w:bottom w:val="dotted" w:sz="4" w:space="0" w:color="auto"/>
            </w:tcBorders>
            <w:vAlign w:val="center"/>
          </w:tcPr>
          <w:p w:rsidR="00637CBD" w:rsidRPr="004B5A58" w:rsidRDefault="00637CBD" w:rsidP="00797A32">
            <w:pPr>
              <w:rPr>
                <w:rFonts w:ascii="Times New Roman" w:hAnsi="Times New Roman" w:cs="Times New Roman"/>
              </w:rPr>
            </w:pPr>
          </w:p>
        </w:tc>
        <w:tc>
          <w:tcPr>
            <w:tcW w:w="1240" w:type="dxa"/>
            <w:vMerge/>
            <w:tcBorders>
              <w:bottom w:val="dotted" w:sz="4" w:space="0" w:color="auto"/>
            </w:tcBorders>
          </w:tcPr>
          <w:p w:rsidR="00637CBD" w:rsidRPr="004B5A58" w:rsidRDefault="00637CBD" w:rsidP="00797A32">
            <w:pPr>
              <w:rPr>
                <w:rFonts w:ascii="Times New Roman" w:hAnsi="Times New Roman" w:cs="Times New Roman"/>
              </w:rPr>
            </w:pP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3089 s</w:t>
            </w:r>
          </w:p>
        </w:tc>
        <w:tc>
          <w:tcPr>
            <w:tcW w:w="1381" w:type="dxa"/>
            <w:vMerge/>
            <w:vAlign w:val="center"/>
          </w:tcPr>
          <w:p w:rsidR="00637CBD" w:rsidRPr="004B5A58" w:rsidRDefault="00637CBD" w:rsidP="00797A32">
            <w:pPr>
              <w:rPr>
                <w:rFonts w:ascii="Times New Roman" w:hAnsi="Times New Roman" w:cs="Times New Roman"/>
                <w:lang w:val="mk-MK"/>
              </w:rPr>
            </w:pPr>
          </w:p>
        </w:tc>
        <w:tc>
          <w:tcPr>
            <w:tcW w:w="1381" w:type="dxa"/>
            <w:vMerge/>
            <w:vAlign w:val="center"/>
          </w:tcPr>
          <w:p w:rsidR="00637CBD" w:rsidRPr="004B5A58" w:rsidRDefault="00637CBD" w:rsidP="00797A32">
            <w:pPr>
              <w:rPr>
                <w:rFonts w:ascii="Times New Roman" w:hAnsi="Times New Roman" w:cs="Times New Roman"/>
              </w:rPr>
            </w:pPr>
          </w:p>
        </w:tc>
        <w:tc>
          <w:tcPr>
            <w:tcW w:w="2981" w:type="dxa"/>
            <w:tcBorders>
              <w:top w:val="dotted" w:sz="4" w:space="0" w:color="auto"/>
            </w:tcBorders>
          </w:tcPr>
          <w:p w:rsidR="00637CBD" w:rsidRPr="004B5A58" w:rsidRDefault="00637CBD" w:rsidP="00797A32">
            <w:pPr>
              <w:rPr>
                <w:rFonts w:ascii="Times New Roman" w:hAnsi="Times New Roman" w:cs="Times New Roman"/>
                <w:lang w:val="mk-MK"/>
              </w:rPr>
            </w:pPr>
          </w:p>
        </w:tc>
        <w:tc>
          <w:tcPr>
            <w:tcW w:w="1240"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Ion","type":"article-journal","volume":"23"},"uris":["http://www.mendeley.com/documents/?uuid=57f22ab0-c8ab-4c46-9825-f40501995e2b"]},{"id":"ITEM-2","itemData":{"DOI":"10.1016/0584-8539(67)80310-6","ISSN":"05848539","abstract":"The infrared spectra of solid films of methylammonium chloride, bromide and iodide were measured down to 12-15°K. No new phases were found below liquid air temperature. The measurements were extended into the far infrared and new evidence was found in favor of the assignment of a weak band near 470 cm-1 in the spectra of the γ and β-phases to the fundamental of the torsional oscillation mode. Additional arguments are given in favor of one- dimensional internal rotation in the α phases. The spectra of a complete set of compounds of type CD3NH3+X-, CH3ND3+X-, CD3ND3+X- were measured and it is shown that an almost perfect coincidence of the bands due to the bending modes ν3 and ν10 obliges us to reassign these bands. From the splitting observed it can be concluded that correlation field splittings may be as large as crystal field splittings. Krimm's isotopic frequency ratios were found helpful in making assignments. It follows from the new assignments that the spectacular change in relative intensities between CH and NH bending modes which were reported earlier does not actually occur. The δ-phases are characterized by large correlation field effects. The cause of the splittings of the rocking modes ν11 and ν12 were studied by the method of isotopic solid solutions. It was found that for these vibrations the larger splittings are of the crystal field type while the smaller ones are of the correlation field type. The changes in the relative intensities of these two bands are explained as due to the changes upon deuteration in the relative contributions to these modes of the motions of the CH3 and NH3+ groups. © 1967.","author":[{"dropping-particle":"","family":"Théorêt","given":"A.","non-dropping-particle":"","parse-names":false,"suffix":""},{"dropping-particle":"","family":"Sandorfy","given":"C.","non-dropping-particle":"","parse-names":false,"suffix":""}],"container-title":"Spectrochimica Acta Part A: Molecular Spectroscopy","id":"ITEM-2","issue":"3","issued":{"date-parts":[["1967"]]},"page":"519-542","title":"The infrared spectra of solid methylammonium halides-II","type":"article-journal","volume":"23"},"uris":["http://www.mendeley.com/documents/?uuid=8926031e-ceec-40bd-b72c-3fbc7b06e83c"]}],"mendeley":{"formattedCitation":"[6,7]","plainTextFormattedCitation":"[6,7]","previouslyFormattedCitation":"[6,7]"},"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[6,7]</w:t>
            </w:r>
            <w:r w:rsidRPr="004B5A58">
              <w:rPr>
                <w:rFonts w:ascii="Times New Roman" w:hAnsi="Times New Roman" w:cs="Times New Roman"/>
              </w:rPr>
              <w:fldChar w:fldCharType="end"/>
            </w: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3051 vs</w:t>
            </w:r>
          </w:p>
        </w:tc>
        <w:tc>
          <w:tcPr>
            <w:tcW w:w="1381" w:type="dxa"/>
            <w:vMerge/>
            <w:tcBorders>
              <w:bottom w:val="dotted" w:sz="4" w:space="0" w:color="auto"/>
            </w:tcBorders>
          </w:tcPr>
          <w:p w:rsidR="00637CBD" w:rsidRPr="004B5A58" w:rsidRDefault="00637CBD" w:rsidP="00797A32">
            <w:pPr>
              <w:rPr>
                <w:rFonts w:ascii="Times New Roman" w:hAnsi="Times New Roman" w:cs="Times New Roman"/>
                <w:lang w:val="mk-MK"/>
              </w:rPr>
            </w:pPr>
          </w:p>
        </w:tc>
        <w:tc>
          <w:tcPr>
            <w:tcW w:w="1381" w:type="dxa"/>
            <w:vMerge/>
            <w:tcBorders>
              <w:bottom w:val="dotted" w:sz="4" w:space="0" w:color="auto"/>
            </w:tcBorders>
          </w:tcPr>
          <w:p w:rsidR="00637CBD" w:rsidRPr="004B5A58" w:rsidRDefault="00637CBD" w:rsidP="00797A32">
            <w:pPr>
              <w:rPr>
                <w:rFonts w:ascii="Times New Roman" w:hAnsi="Times New Roman" w:cs="Times New Roman"/>
              </w:rPr>
            </w:pPr>
          </w:p>
        </w:tc>
        <w:tc>
          <w:tcPr>
            <w:tcW w:w="2981" w:type="dxa"/>
            <w:tcBorders>
              <w:bottom w:val="dotted" w:sz="4" w:space="0" w:color="auto"/>
            </w:tcBorders>
          </w:tcPr>
          <w:p w:rsidR="00637CBD" w:rsidRPr="004B5A58" w:rsidRDefault="00637CBD" w:rsidP="00797A32">
            <w:pPr>
              <w:rPr>
                <w:rFonts w:ascii="Times New Roman" w:hAnsi="Times New Roman" w:cs="Times New Roman"/>
                <w:lang w:val="mk-MK"/>
              </w:rPr>
            </w:pPr>
            <w:proofErr w:type="spellStart"/>
            <w:r w:rsidRPr="004B5A58">
              <w:rPr>
                <w:rFonts w:ascii="Times New Roman" w:hAnsi="Times New Roman" w:cs="Times New Roman"/>
              </w:rPr>
              <w:t>ν</w:t>
            </w:r>
            <w:r w:rsidRPr="004B5A58">
              <w:rPr>
                <w:rFonts w:ascii="Times New Roman" w:hAnsi="Times New Roman" w:cs="Times New Roman"/>
                <w:vertAlign w:val="subscript"/>
              </w:rPr>
              <w:t>s</w:t>
            </w:r>
            <w:proofErr w:type="spellEnd"/>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w:t>
            </w:r>
          </w:p>
        </w:tc>
        <w:tc>
          <w:tcPr>
            <w:tcW w:w="1240"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Acta","id":"ITEM-2","issue":"6","issued":{"date-parts":[["1962","6"]]},"page":"843-861","title":"The infrared spectra of solid methylammonium halides","type":"article-journal","volume":"18"},"uris":["http://www.mendeley.com/documents/?uuid=e315552d-86cf-4dcd-a124-5d4150dc1a2e"]}],"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3030 vs</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3035 </w:t>
            </w:r>
            <w:proofErr w:type="spellStart"/>
            <w:r w:rsidRPr="004B5A58">
              <w:rPr>
                <w:rFonts w:ascii="Times New Roman" w:hAnsi="Times New Roman" w:cs="Times New Roman"/>
              </w:rPr>
              <w:t>vw</w:t>
            </w:r>
            <w:proofErr w:type="spellEnd"/>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3036</w:t>
            </w:r>
          </w:p>
        </w:tc>
        <w:tc>
          <w:tcPr>
            <w:tcW w:w="2981" w:type="dxa"/>
            <w:tcBorders>
              <w:top w:val="dotted" w:sz="4" w:space="0" w:color="auto"/>
            </w:tcBorders>
          </w:tcPr>
          <w:p w:rsidR="00637CBD" w:rsidRPr="004B5A58" w:rsidRDefault="00637CBD" w:rsidP="00797A32">
            <w:pPr>
              <w:rPr>
                <w:rFonts w:ascii="Times New Roman" w:hAnsi="Times New Roman" w:cs="Times New Roman"/>
                <w:lang w:val="mk-MK"/>
              </w:rPr>
            </w:pPr>
            <w:proofErr w:type="spellStart"/>
            <w:r w:rsidRPr="004B5A58">
              <w:rPr>
                <w:rFonts w:ascii="Times New Roman" w:hAnsi="Times New Roman" w:cs="Times New Roman"/>
              </w:rPr>
              <w:t>δ</w:t>
            </w:r>
            <w:r w:rsidRPr="004B5A58">
              <w:rPr>
                <w:rFonts w:ascii="Times New Roman" w:hAnsi="Times New Roman" w:cs="Times New Roman"/>
                <w:vertAlign w:val="subscript"/>
              </w:rPr>
              <w:t>as</w:t>
            </w:r>
            <w:proofErr w:type="spellEnd"/>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 xml:space="preserve">) + </w:t>
            </w:r>
            <w:proofErr w:type="spellStart"/>
            <w:r w:rsidRPr="004B5A58">
              <w:rPr>
                <w:rFonts w:ascii="Times New Roman" w:hAnsi="Times New Roman" w:cs="Times New Roman"/>
              </w:rPr>
              <w:t>δ</w:t>
            </w:r>
            <w:r w:rsidRPr="004B5A58">
              <w:rPr>
                <w:rFonts w:ascii="Times New Roman" w:hAnsi="Times New Roman" w:cs="Times New Roman"/>
                <w:vertAlign w:val="subscript"/>
              </w:rPr>
              <w:t>as</w:t>
            </w:r>
            <w:proofErr w:type="spellEnd"/>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Acta","id":"ITEM-2","issue":"6","issued":{"date-parts":[["1962","6"]]},"page":"843-861","title":"The infrared spectra of solid methylammonium halides","type":"article-journal","volume":"18"},"uris":["http://www.mendeley.com/documents/?uuid=e315552d-86cf-4dcd-a124-5d4150dc1a2e"]}],"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2995 </w:t>
            </w:r>
            <w:proofErr w:type="spellStart"/>
            <w:r w:rsidRPr="004B5A58">
              <w:rPr>
                <w:rFonts w:ascii="Times New Roman" w:hAnsi="Times New Roman" w:cs="Times New Roman"/>
              </w:rPr>
              <w:t>sh</w:t>
            </w:r>
            <w:proofErr w:type="spellEnd"/>
          </w:p>
        </w:tc>
        <w:tc>
          <w:tcPr>
            <w:tcW w:w="1381" w:type="dxa"/>
            <w:tcBorders>
              <w:bottom w:val="dotted" w:sz="4" w:space="0" w:color="auto"/>
            </w:tcBorders>
          </w:tcPr>
          <w:p w:rsidR="00637CBD" w:rsidRPr="004B5A58" w:rsidRDefault="00637CBD" w:rsidP="00797A32">
            <w:pPr>
              <w:rPr>
                <w:rFonts w:ascii="Times New Roman" w:hAnsi="Times New Roman" w:cs="Times New Roman"/>
                <w:lang w:val="mk-MK"/>
              </w:rPr>
            </w:pPr>
          </w:p>
        </w:tc>
        <w:tc>
          <w:tcPr>
            <w:tcW w:w="1381" w:type="dxa"/>
            <w:tcBorders>
              <w:bottom w:val="dotted" w:sz="4" w:space="0" w:color="auto"/>
            </w:tcBorders>
          </w:tcPr>
          <w:p w:rsidR="00637CBD" w:rsidRPr="004B5A58" w:rsidRDefault="00637CBD" w:rsidP="00797A32">
            <w:pPr>
              <w:rPr>
                <w:rFonts w:ascii="Times New Roman" w:hAnsi="Times New Roman" w:cs="Times New Roman"/>
                <w:lang w:val="mk-MK"/>
              </w:rPr>
            </w:pPr>
          </w:p>
        </w:tc>
        <w:tc>
          <w:tcPr>
            <w:tcW w:w="2981" w:type="dxa"/>
            <w:tcBorders>
              <w:bottom w:val="dotted" w:sz="4" w:space="0" w:color="auto"/>
            </w:tcBorders>
          </w:tcPr>
          <w:p w:rsidR="00637CBD" w:rsidRPr="004B5A58" w:rsidRDefault="00637CBD" w:rsidP="00797A32">
            <w:pPr>
              <w:rPr>
                <w:rFonts w:ascii="Times New Roman" w:hAnsi="Times New Roman" w:cs="Times New Roman"/>
                <w:lang w:val="mk-MK"/>
              </w:rPr>
            </w:pPr>
            <w:proofErr w:type="spellStart"/>
            <w:r w:rsidRPr="004B5A58">
              <w:rPr>
                <w:rFonts w:ascii="Times New Roman" w:hAnsi="Times New Roman" w:cs="Times New Roman"/>
              </w:rPr>
              <w:t>δ</w:t>
            </w:r>
            <w:r w:rsidRPr="004B5A58">
              <w:rPr>
                <w:rFonts w:ascii="Times New Roman" w:hAnsi="Times New Roman" w:cs="Times New Roman"/>
                <w:vertAlign w:val="subscript"/>
              </w:rPr>
              <w:t>s</w:t>
            </w:r>
            <w:proofErr w:type="spellEnd"/>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 xml:space="preserve">) </w:t>
            </w:r>
            <w:r w:rsidRPr="004B5A58">
              <w:rPr>
                <w:rFonts w:ascii="Times New Roman" w:hAnsi="Times New Roman" w:cs="Times New Roman"/>
                <w:lang w:val="mk-MK"/>
              </w:rPr>
              <w:t>+</w:t>
            </w:r>
            <w:r w:rsidRPr="004B5A58">
              <w:rPr>
                <w:rFonts w:ascii="Times New Roman" w:hAnsi="Times New Roman" w:cs="Times New Roman"/>
              </w:rPr>
              <w:t xml:space="preserve"> </w:t>
            </w:r>
            <w:proofErr w:type="spellStart"/>
            <w:r w:rsidRPr="004B5A58">
              <w:rPr>
                <w:rFonts w:ascii="Times New Roman" w:hAnsi="Times New Roman" w:cs="Times New Roman"/>
              </w:rPr>
              <w:t>δ</w:t>
            </w:r>
            <w:r w:rsidRPr="004B5A58">
              <w:rPr>
                <w:rFonts w:ascii="Times New Roman" w:hAnsi="Times New Roman" w:cs="Times New Roman"/>
                <w:vertAlign w:val="subscript"/>
              </w:rPr>
              <w:t>as</w:t>
            </w:r>
            <w:proofErr w:type="spellEnd"/>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Acta","id":"ITEM-2","issue":"6","issued":{"date-parts":[["1962","6"]]},"page":"843-861","title":"The infrared spectra of solid methylammonium halides","type":"article-journal","volume":"18"},"uris":["http://www.mendeley.com/documents/?uuid=e315552d-86cf-4dcd-a124-5d4150dc1a2e"]}],"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2961 m</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2962 m</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2965 </w:t>
            </w:r>
            <w:proofErr w:type="spellStart"/>
            <w:r w:rsidRPr="004B5A58">
              <w:rPr>
                <w:rFonts w:ascii="Times New Roman" w:hAnsi="Times New Roman" w:cs="Times New Roman"/>
              </w:rPr>
              <w:t>vw</w:t>
            </w:r>
            <w:proofErr w:type="spellEnd"/>
          </w:p>
        </w:tc>
        <w:tc>
          <w:tcPr>
            <w:tcW w:w="2981" w:type="dxa"/>
            <w:tcBorders>
              <w:top w:val="dotted" w:sz="4" w:space="0" w:color="auto"/>
            </w:tcBorders>
          </w:tcPr>
          <w:p w:rsidR="00637CBD" w:rsidRPr="004B5A58" w:rsidRDefault="00637CBD" w:rsidP="00797A32">
            <w:pPr>
              <w:rPr>
                <w:rFonts w:ascii="Times New Roman" w:hAnsi="Times New Roman" w:cs="Times New Roman"/>
              </w:rPr>
            </w:pPr>
            <w:proofErr w:type="spellStart"/>
            <w:r w:rsidRPr="004B5A58">
              <w:rPr>
                <w:rFonts w:ascii="Times New Roman" w:hAnsi="Times New Roman" w:cs="Times New Roman"/>
              </w:rPr>
              <w:t>ν</w:t>
            </w:r>
            <w:r w:rsidRPr="004B5A58">
              <w:rPr>
                <w:rFonts w:ascii="Times New Roman" w:hAnsi="Times New Roman" w:cs="Times New Roman"/>
                <w:vertAlign w:val="subscript"/>
              </w:rPr>
              <w:t>as</w:t>
            </w:r>
            <w:proofErr w:type="spellEnd"/>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Ion","type":"article-journal","volume":"23"},"uris":["http://www.mendeley.com/documents/?uuid=57f22ab0-c8ab-4c46-9825-f40501995e2b"]},{"id":"ITEM-2","itemData":{"DOI":"10.1016/0584-8539(67)80310-6","ISSN":"05848539","abstract":"The infrared spectra of solid films of methylammonium chloride, bromide and iodide were measured down to 12-15°K. No new phases were found below liquid air temperature. The measurements were extended into the far infrared and new evidence was found in favor of the assignment of a weak band near 470 cm-1 in the spectra of the γ and β-phases to the fundamental of the torsional oscillation mode. Additional arguments are given in favor of one- dimensional internal rotation in the α phases. The spectra of a complete set of compounds of type CD3NH3+X-, CH3ND3+X-, CD3ND3+X- were measured and it is shown that an almost perfect coincidence of the bands due to the bending modes ν3 and ν10 obliges us to reassign these bands. From the splitting observed it can be concluded that correlation field splittings may be as large as crystal field splittings. Krimm's isotopic frequency ratios were found helpful in making assignments. It follows from the new assignments that the spectacular change in relative intensities between CH and NH bending modes which were reported earlier does not actually occur. The δ-phases are characterized by large correlation field effects. The cause of the splittings of the rocking modes ν11 and ν12 were studied by the method of isotopic solid solutions. It was found that for these vibrations the larger splittings are of the crystal field type while the smaller ones are of the correlation field type. The changes in the relative intensities of these two bands are explained as due to the changes upon deuteration in the relative contributions to these modes of the motions of the CH3 and NH3+ groups. © 1967.","author":[{"dropping-particle":"","family":"Théorêt","given":"A.","non-dropping-particle":"","parse-names":false,"suffix":""},{"dropping-particle":"","family":"Sandorfy","given":"C.","non-dropping-particle":"","parse-names":false,"suffix":""}],"container-title":"Spectrochimica Acta Part A: Molecular Spectroscopy","id":"ITEM-2","issue":"3","issued":{"date-parts":[["1967"]]},"page":"519-542","title":"The infrared spectra of solid methylammonium halides-II","type":"article-journal","volume":"23"},"uris":["http://www.mendeley.com/documents/?uuid=8926031e-ceec-40bd-b72c-3fbc7b06e83c"]}],"mendeley":{"formattedCitation":"[6,7]","plainTextFormattedCitation":"[6,7]","previouslyFormattedCitation":"[6,7]"},"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[6,7]</w:t>
            </w:r>
            <w:r w:rsidRPr="004B5A58">
              <w:rPr>
                <w:rFonts w:ascii="Times New Roman" w:hAnsi="Times New Roman" w:cs="Times New Roman"/>
              </w:rPr>
              <w:fldChar w:fldCharType="end"/>
            </w: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2920 </w:t>
            </w:r>
            <w:proofErr w:type="spellStart"/>
            <w:r w:rsidRPr="004B5A58">
              <w:rPr>
                <w:rFonts w:ascii="Times New Roman" w:hAnsi="Times New Roman" w:cs="Times New Roman"/>
              </w:rPr>
              <w:t>vw</w:t>
            </w:r>
            <w:proofErr w:type="spellEnd"/>
          </w:p>
        </w:tc>
        <w:tc>
          <w:tcPr>
            <w:tcW w:w="1381" w:type="dxa"/>
            <w:tcBorders>
              <w:bottom w:val="dotted" w:sz="4" w:space="0" w:color="auto"/>
            </w:tcBorders>
          </w:tcPr>
          <w:p w:rsidR="00637CBD" w:rsidRPr="004B5A58" w:rsidRDefault="00637CBD" w:rsidP="00797A32">
            <w:pPr>
              <w:rPr>
                <w:rFonts w:ascii="Times New Roman" w:hAnsi="Times New Roman" w:cs="Times New Roman"/>
              </w:rPr>
            </w:pPr>
          </w:p>
        </w:tc>
        <w:tc>
          <w:tcPr>
            <w:tcW w:w="1381" w:type="dxa"/>
            <w:tcBorders>
              <w:bottom w:val="dotted" w:sz="4" w:space="0" w:color="auto"/>
            </w:tcBorders>
          </w:tcPr>
          <w:p w:rsidR="00637CBD" w:rsidRPr="004B5A58" w:rsidRDefault="00637CBD" w:rsidP="00797A32">
            <w:pPr>
              <w:rPr>
                <w:rFonts w:ascii="Times New Roman" w:hAnsi="Times New Roman" w:cs="Times New Roman"/>
                <w:lang w:val="mk-MK"/>
              </w:rPr>
            </w:pPr>
          </w:p>
        </w:tc>
        <w:tc>
          <w:tcPr>
            <w:tcW w:w="2981" w:type="dxa"/>
            <w:tcBorders>
              <w:bottom w:val="dotted" w:sz="4" w:space="0" w:color="auto"/>
            </w:tcBorders>
          </w:tcPr>
          <w:p w:rsidR="00637CBD" w:rsidRPr="004B5A58" w:rsidRDefault="00637CBD" w:rsidP="00797A32">
            <w:pPr>
              <w:rPr>
                <w:rFonts w:ascii="Times New Roman" w:hAnsi="Times New Roman" w:cs="Times New Roman"/>
                <w:lang w:val="mk-MK"/>
              </w:rPr>
            </w:pPr>
            <w:proofErr w:type="spellStart"/>
            <w:r w:rsidRPr="004B5A58">
              <w:rPr>
                <w:rFonts w:ascii="Times New Roman" w:hAnsi="Times New Roman" w:cs="Times New Roman"/>
              </w:rPr>
              <w:t>ν</w:t>
            </w:r>
            <w:r w:rsidRPr="004B5A58">
              <w:rPr>
                <w:rFonts w:ascii="Times New Roman" w:hAnsi="Times New Roman" w:cs="Times New Roman"/>
                <w:vertAlign w:val="subscript"/>
              </w:rPr>
              <w:t>s</w:t>
            </w:r>
            <w:proofErr w:type="spellEnd"/>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Acta","id":"ITEM-2","issue":"6","issued":{"date-parts":[["1962","6"]]},"page":"843-861","title":"The infrared spectra of solid methylammonium halides","type":"article-journal","volume":"18"},"uris":["http://www.mendeley.com/documents/?uuid=e315552d-86cf-4dcd-a124-5d4150dc1a2e"]},{"id":"ITEM-3","itemData":{"DOI":"10.1016/0584-8539(67)80310-6","ISSN":"05848539","abstract":"The infrared spectra of solid films of methylammonium chloride, bromide and iodide were measured down to 12-15°K. No new phases were found below liquid air temperature. The measurements were extended into the far infrared and new evidence was found in favor of the assignment of a weak band near 470 cm-1 in the spectra of the γ and β-phases to the fundamental of the torsional oscillation mode. Additional arguments are given in favor of one- dimensional internal rotation in the α phases. The spectra of a complete set of compounds of type CD3NH3+X-, CH3ND3+X-, CD3ND3+X- were measured and it is shown that an almost perfect coincidence of the bands due to the bending modes ν3 and ν10 obliges us to reassign these bands. From the splitting observed it can be concluded that correlation field splittings may be as large as crystal field splittings. Krimm's isotopic frequency ratios were found helpful in making assignments. It follows from the new assignments that the spectacular change in relative intensities between CH and NH bending modes which were reported earlier does not actually occur. The δ-phases are characterized by large correlation field effects. The cause of the splittings of the rocking modes ν11 and ν12 were studied by the method of isotopic solid solutions. It was found that for these vibrations the larger splittings are of the crystal field type while the smaller ones are of the correlation field type. The changes in the relative intensities of these two bands are explained as due to the changes upon deuteration in the relative contributions to these modes of the motions of the CH3 and NH3+ groups. © 1967.","author":[{"dropping-particle":"","family":"Théorêt","given":"A.","non-dropping-particle":"","parse-names":false,"suffix":""},{"dropping-particle":"","family":"Sandorfy","given":"C.","non-dropping-particle":"","parse-names":false,"suffix":""}],"container-title":"Spectrochimica Acta Part A: Molecular Spectroscopy","id":"ITEM-3","issue":"3","issued":{"date-parts":[["1967"]]},"page":"519-542","title":"The infrared spectra of solid methylammonium halides-II","type":"article-journal","volume":"23"},"uris":["http://www.mendeley.com/documents/?uuid=8926031e-ceec-40bd-b72c-3fbc7b06e83c"]}],"mendeley":{"formattedCitation":"[5–7]","plainTextFormattedCitation":"[5–7]","previouslyFormattedCitation":"[5–7]"},"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[5–7]</w:t>
            </w:r>
            <w:r w:rsidRPr="004B5A58">
              <w:rPr>
                <w:rFonts w:ascii="Times New Roman" w:hAnsi="Times New Roman" w:cs="Times New Roman"/>
              </w:rPr>
              <w:fldChar w:fldCharType="end"/>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2890 m</w:t>
            </w:r>
          </w:p>
        </w:tc>
        <w:tc>
          <w:tcPr>
            <w:tcW w:w="1381" w:type="dxa"/>
            <w:tcBorders>
              <w:top w:val="dotted" w:sz="4" w:space="0" w:color="auto"/>
            </w:tcBorders>
          </w:tcPr>
          <w:p w:rsidR="00637CBD" w:rsidRPr="004B5A58" w:rsidRDefault="00637CBD" w:rsidP="00797A32">
            <w:pPr>
              <w:rPr>
                <w:rFonts w:ascii="Times New Roman" w:hAnsi="Times New Roman" w:cs="Times New Roman"/>
              </w:rPr>
            </w:pPr>
          </w:p>
        </w:tc>
        <w:tc>
          <w:tcPr>
            <w:tcW w:w="1381" w:type="dxa"/>
            <w:tcBorders>
              <w:top w:val="dotted" w:sz="4" w:space="0" w:color="auto"/>
            </w:tcBorders>
          </w:tcPr>
          <w:p w:rsidR="00637CBD" w:rsidRPr="004B5A58" w:rsidRDefault="00637CBD" w:rsidP="00797A32">
            <w:pPr>
              <w:rPr>
                <w:rFonts w:ascii="Times New Roman" w:hAnsi="Times New Roman" w:cs="Times New Roman"/>
              </w:rPr>
            </w:pP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2δ</w:t>
            </w:r>
            <w:r w:rsidRPr="004B5A58">
              <w:rPr>
                <w:rFonts w:ascii="Times New Roman" w:hAnsi="Times New Roman" w:cs="Times New Roman"/>
                <w:vertAlign w:val="subscript"/>
              </w:rPr>
              <w:t>as</w:t>
            </w:r>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Structure","id":"ITEM-2","issue":"3","issued":{"date-parts":[["1974"]]},"page":"449-461","title":"Β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2875 w</w:t>
            </w:r>
          </w:p>
        </w:tc>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2886 </w:t>
            </w:r>
            <w:proofErr w:type="spellStart"/>
            <w:r w:rsidRPr="004B5A58">
              <w:rPr>
                <w:rFonts w:ascii="Times New Roman" w:hAnsi="Times New Roman" w:cs="Times New Roman"/>
              </w:rPr>
              <w:t>vw</w:t>
            </w:r>
            <w:proofErr w:type="spellEnd"/>
          </w:p>
        </w:tc>
        <w:tc>
          <w:tcPr>
            <w:tcW w:w="1381" w:type="dxa"/>
            <w:tcBorders>
              <w:bottom w:val="dotted" w:sz="4" w:space="0" w:color="auto"/>
            </w:tcBorders>
          </w:tcPr>
          <w:p w:rsidR="00637CBD" w:rsidRPr="004B5A58" w:rsidRDefault="00637CBD" w:rsidP="00797A32">
            <w:pPr>
              <w:rPr>
                <w:rFonts w:ascii="Times New Roman" w:hAnsi="Times New Roman" w:cs="Times New Roman"/>
                <w:lang w:val="mk-MK"/>
              </w:rPr>
            </w:pPr>
          </w:p>
        </w:tc>
        <w:tc>
          <w:tcPr>
            <w:tcW w:w="2981" w:type="dxa"/>
            <w:vMerge/>
            <w:tcBorders>
              <w:bottom w:val="dotted" w:sz="4" w:space="0" w:color="auto"/>
            </w:tcBorders>
          </w:tcPr>
          <w:p w:rsidR="00637CBD" w:rsidRPr="004B5A58" w:rsidRDefault="00637CBD" w:rsidP="00797A32">
            <w:pPr>
              <w:rPr>
                <w:rFonts w:ascii="Times New Roman" w:hAnsi="Times New Roman" w:cs="Times New Roman"/>
              </w:rPr>
            </w:pPr>
          </w:p>
        </w:tc>
        <w:tc>
          <w:tcPr>
            <w:tcW w:w="1240" w:type="dxa"/>
            <w:vMerge/>
            <w:tcBorders>
              <w:bottom w:val="dotted" w:sz="4" w:space="0" w:color="auto"/>
            </w:tcBorders>
          </w:tcPr>
          <w:p w:rsidR="00637CBD" w:rsidRPr="004B5A58" w:rsidRDefault="00637CBD" w:rsidP="00797A32">
            <w:pPr>
              <w:rPr>
                <w:rFonts w:ascii="Times New Roman" w:hAnsi="Times New Roman" w:cs="Times New Roman"/>
              </w:rPr>
            </w:pP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2850 </w:t>
            </w:r>
            <w:proofErr w:type="spellStart"/>
            <w:r w:rsidRPr="004B5A58">
              <w:rPr>
                <w:rFonts w:ascii="Times New Roman" w:hAnsi="Times New Roman" w:cs="Times New Roman"/>
              </w:rPr>
              <w:t>vw</w:t>
            </w:r>
            <w:proofErr w:type="spellEnd"/>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2856 </w:t>
            </w:r>
            <w:proofErr w:type="spellStart"/>
            <w:r w:rsidRPr="004B5A58">
              <w:rPr>
                <w:rFonts w:ascii="Times New Roman" w:hAnsi="Times New Roman" w:cs="Times New Roman"/>
              </w:rPr>
              <w:t>vw</w:t>
            </w:r>
            <w:proofErr w:type="spellEnd"/>
          </w:p>
        </w:tc>
        <w:tc>
          <w:tcPr>
            <w:tcW w:w="1381" w:type="dxa"/>
            <w:tcBorders>
              <w:top w:val="dotted" w:sz="4" w:space="0" w:color="auto"/>
            </w:tcBorders>
            <w:vAlign w:val="center"/>
          </w:tcPr>
          <w:p w:rsidR="00637CBD" w:rsidRPr="004B5A58" w:rsidRDefault="00637CBD" w:rsidP="00797A32">
            <w:pPr>
              <w:rPr>
                <w:rFonts w:ascii="Times New Roman" w:hAnsi="Times New Roman" w:cs="Times New Roman"/>
              </w:rPr>
            </w:pP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lang w:val="mk-MK"/>
              </w:rPr>
            </w:pPr>
            <w:proofErr w:type="spellStart"/>
            <w:r w:rsidRPr="004B5A58">
              <w:rPr>
                <w:rFonts w:ascii="Times New Roman" w:hAnsi="Times New Roman" w:cs="Times New Roman"/>
              </w:rPr>
              <w:t>δ</w:t>
            </w:r>
            <w:r w:rsidRPr="004B5A58">
              <w:rPr>
                <w:rFonts w:ascii="Times New Roman" w:hAnsi="Times New Roman" w:cs="Times New Roman"/>
                <w:vertAlign w:val="subscript"/>
              </w:rPr>
              <w:t>s</w:t>
            </w:r>
            <w:proofErr w:type="spellEnd"/>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 xml:space="preserve">) </w:t>
            </w:r>
            <w:r w:rsidRPr="004B5A58">
              <w:rPr>
                <w:rFonts w:ascii="Times New Roman" w:hAnsi="Times New Roman" w:cs="Times New Roman"/>
                <w:lang w:val="mk-MK"/>
              </w:rPr>
              <w:t>+</w:t>
            </w:r>
            <w:r w:rsidRPr="004B5A58">
              <w:rPr>
                <w:rFonts w:ascii="Times New Roman" w:hAnsi="Times New Roman" w:cs="Times New Roman"/>
              </w:rPr>
              <w:t xml:space="preserve"> </w:t>
            </w:r>
            <w:proofErr w:type="spellStart"/>
            <w:r w:rsidRPr="004B5A58">
              <w:rPr>
                <w:rFonts w:ascii="Times New Roman" w:hAnsi="Times New Roman" w:cs="Times New Roman"/>
              </w:rPr>
              <w:t>δ</w:t>
            </w:r>
            <w:r w:rsidRPr="004B5A58">
              <w:rPr>
                <w:rFonts w:ascii="Times New Roman" w:hAnsi="Times New Roman" w:cs="Times New Roman"/>
                <w:vertAlign w:val="subscript"/>
              </w:rPr>
              <w:t>as</w:t>
            </w:r>
            <w:proofErr w:type="spellEnd"/>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Acta","id":"ITEM-2","issue":"6","issued":{"date-parts":[["1962","6"]]},"page":"843-861","title":"The infrared spectra of solid methylammonium halides","type":"article-journal","volume":"18"},"uris":["http://www.mendeley.com/documents/?uuid=e315552d-86cf-4dcd-a124-5d4150dc1a2e"]}],"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2827 w</w:t>
            </w:r>
          </w:p>
        </w:tc>
        <w:tc>
          <w:tcPr>
            <w:tcW w:w="1381" w:type="dxa"/>
            <w:tcBorders>
              <w:bottom w:val="dotted" w:sz="4" w:space="0" w:color="auto"/>
            </w:tcBorders>
          </w:tcPr>
          <w:p w:rsidR="00637CBD" w:rsidRPr="004B5A58" w:rsidRDefault="00637CBD" w:rsidP="00797A32">
            <w:pPr>
              <w:rPr>
                <w:rFonts w:ascii="Times New Roman" w:hAnsi="Times New Roman" w:cs="Times New Roman"/>
                <w:lang w:val="mk-MK"/>
              </w:rPr>
            </w:pPr>
          </w:p>
        </w:tc>
        <w:tc>
          <w:tcPr>
            <w:tcW w:w="1381" w:type="dxa"/>
            <w:tcBorders>
              <w:bottom w:val="dotted" w:sz="4" w:space="0" w:color="auto"/>
            </w:tcBorders>
          </w:tcPr>
          <w:p w:rsidR="00637CBD" w:rsidRPr="004B5A58" w:rsidRDefault="00637CBD" w:rsidP="00797A32">
            <w:pPr>
              <w:rPr>
                <w:rFonts w:ascii="Times New Roman" w:hAnsi="Times New Roman" w:cs="Times New Roman"/>
              </w:rPr>
            </w:pPr>
          </w:p>
        </w:tc>
        <w:tc>
          <w:tcPr>
            <w:tcW w:w="2981" w:type="dxa"/>
            <w:vMerge/>
            <w:tcBorders>
              <w:bottom w:val="dotted" w:sz="4" w:space="0" w:color="auto"/>
            </w:tcBorders>
          </w:tcPr>
          <w:p w:rsidR="00637CBD" w:rsidRPr="004B5A58" w:rsidRDefault="00637CBD" w:rsidP="00797A32">
            <w:pPr>
              <w:rPr>
                <w:rFonts w:ascii="Times New Roman" w:hAnsi="Times New Roman" w:cs="Times New Roman"/>
                <w:lang w:val="mk-MK"/>
              </w:rPr>
            </w:pPr>
          </w:p>
        </w:tc>
        <w:tc>
          <w:tcPr>
            <w:tcW w:w="1240" w:type="dxa"/>
            <w:vMerge/>
            <w:tcBorders>
              <w:bottom w:val="dotted" w:sz="4" w:space="0" w:color="auto"/>
            </w:tcBorders>
          </w:tcPr>
          <w:p w:rsidR="00637CBD" w:rsidRPr="004B5A58" w:rsidRDefault="00637CBD" w:rsidP="00797A32">
            <w:pPr>
              <w:rPr>
                <w:rFonts w:ascii="Times New Roman" w:hAnsi="Times New Roman" w:cs="Times New Roman"/>
                <w:lang w:val="mk-MK"/>
              </w:rPr>
            </w:pP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2789 </w:t>
            </w:r>
            <w:proofErr w:type="spellStart"/>
            <w:r w:rsidRPr="004B5A58">
              <w:rPr>
                <w:rFonts w:ascii="Times New Roman" w:hAnsi="Times New Roman" w:cs="Times New Roman"/>
              </w:rPr>
              <w:t>vw</w:t>
            </w:r>
            <w:proofErr w:type="spellEnd"/>
          </w:p>
        </w:tc>
        <w:tc>
          <w:tcPr>
            <w:tcW w:w="1381" w:type="dxa"/>
            <w:tcBorders>
              <w:top w:val="dotted" w:sz="4" w:space="0" w:color="auto"/>
            </w:tcBorders>
            <w:vAlign w:val="center"/>
          </w:tcPr>
          <w:p w:rsidR="00637CBD" w:rsidRPr="004B5A58" w:rsidRDefault="00637CBD" w:rsidP="00797A32">
            <w:pPr>
              <w:rPr>
                <w:rFonts w:ascii="Times New Roman" w:hAnsi="Times New Roman" w:cs="Times New Roman"/>
              </w:rPr>
            </w:pPr>
          </w:p>
        </w:tc>
        <w:tc>
          <w:tcPr>
            <w:tcW w:w="1381" w:type="dxa"/>
            <w:tcBorders>
              <w:top w:val="dotted" w:sz="4" w:space="0" w:color="auto"/>
            </w:tcBorders>
          </w:tcPr>
          <w:p w:rsidR="00637CBD" w:rsidRPr="004B5A58" w:rsidRDefault="00637CBD" w:rsidP="00797A32">
            <w:pPr>
              <w:rPr>
                <w:rFonts w:ascii="Times New Roman" w:hAnsi="Times New Roman" w:cs="Times New Roman"/>
                <w:lang w:val="mk-MK"/>
              </w:rPr>
            </w:pP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2δ</w:t>
            </w:r>
            <w:r w:rsidRPr="004B5A58">
              <w:rPr>
                <w:rFonts w:ascii="Times New Roman" w:hAnsi="Times New Roman" w:cs="Times New Roman"/>
                <w:vertAlign w:val="subscript"/>
              </w:rPr>
              <w:t>s</w:t>
            </w:r>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Structure","id":"ITEM-2","issue":"3","issued":{"date-parts":[["1974"]]},"page":"449-461","title":"Β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2776 </w:t>
            </w:r>
            <w:proofErr w:type="spellStart"/>
            <w:r w:rsidRPr="004B5A58">
              <w:rPr>
                <w:rFonts w:ascii="Times New Roman" w:hAnsi="Times New Roman" w:cs="Times New Roman"/>
              </w:rPr>
              <w:t>vw</w:t>
            </w:r>
            <w:proofErr w:type="spellEnd"/>
          </w:p>
        </w:tc>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2787 </w:t>
            </w:r>
            <w:proofErr w:type="spellStart"/>
            <w:r w:rsidRPr="004B5A58">
              <w:rPr>
                <w:rFonts w:ascii="Times New Roman" w:hAnsi="Times New Roman" w:cs="Times New Roman"/>
              </w:rPr>
              <w:t>vw</w:t>
            </w:r>
            <w:proofErr w:type="spellEnd"/>
          </w:p>
        </w:tc>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2832 m</w:t>
            </w:r>
          </w:p>
        </w:tc>
        <w:tc>
          <w:tcPr>
            <w:tcW w:w="2981" w:type="dxa"/>
            <w:vMerge/>
            <w:tcBorders>
              <w:bottom w:val="dotted" w:sz="4" w:space="0" w:color="auto"/>
            </w:tcBorders>
          </w:tcPr>
          <w:p w:rsidR="00637CBD" w:rsidRPr="004B5A58" w:rsidRDefault="00637CBD" w:rsidP="00797A32">
            <w:pPr>
              <w:rPr>
                <w:rFonts w:ascii="Times New Roman" w:hAnsi="Times New Roman" w:cs="Times New Roman"/>
                <w:lang w:val="mk-MK"/>
              </w:rPr>
            </w:pPr>
          </w:p>
        </w:tc>
        <w:tc>
          <w:tcPr>
            <w:tcW w:w="1240" w:type="dxa"/>
            <w:vMerge/>
            <w:tcBorders>
              <w:bottom w:val="dotted" w:sz="4" w:space="0" w:color="auto"/>
            </w:tcBorders>
          </w:tcPr>
          <w:p w:rsidR="00637CBD" w:rsidRPr="004B5A58" w:rsidRDefault="00637CBD" w:rsidP="00797A32">
            <w:pPr>
              <w:rPr>
                <w:rFonts w:ascii="Times New Roman" w:hAnsi="Times New Roman" w:cs="Times New Roman"/>
              </w:rPr>
            </w:pP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2701 m</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2706 m</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2730 b</w:t>
            </w:r>
          </w:p>
        </w:tc>
        <w:tc>
          <w:tcPr>
            <w:tcW w:w="2981" w:type="dxa"/>
            <w:tcBorders>
              <w:top w:val="dotted" w:sz="4" w:space="0" w:color="auto"/>
            </w:tcBorders>
          </w:tcPr>
          <w:p w:rsidR="00637CBD" w:rsidRPr="004B5A58" w:rsidRDefault="00637CBD" w:rsidP="00797A32">
            <w:pPr>
              <w:rPr>
                <w:rFonts w:ascii="Times New Roman" w:hAnsi="Times New Roman" w:cs="Times New Roman"/>
                <w:lang w:val="mk-MK"/>
              </w:rPr>
            </w:pPr>
            <w:r w:rsidRPr="004B5A58">
              <w:rPr>
                <w:rFonts w:ascii="Times New Roman" w:hAnsi="Times New Roman" w:cs="Times New Roman"/>
                <w:lang w:val="mk-MK"/>
              </w:rPr>
              <w:t>δ</w:t>
            </w:r>
            <w:r w:rsidRPr="004B5A58">
              <w:rPr>
                <w:rFonts w:ascii="Times New Roman" w:hAnsi="Times New Roman" w:cs="Times New Roman"/>
                <w:vertAlign w:val="subscript"/>
              </w:rPr>
              <w:t>as</w:t>
            </w:r>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 + ρ(NH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w:t>
            </w:r>
          </w:p>
        </w:tc>
        <w:tc>
          <w:tcPr>
            <w:tcW w:w="1240"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Acta","id":"ITEM-2","issue":"6","issued":{"date-parts":[["1962","6"]]},"page":"843-861","title":"The infrared spectra of solid methylammonium halides","type":"article-journal","volume":"18"},"uris":["http://www.mendeley.com/documents/?uuid=e315552d-86cf-4dcd-a124-5d4150dc1a2e"]}],"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2486 w</w:t>
            </w:r>
          </w:p>
        </w:tc>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2503 b</w:t>
            </w:r>
          </w:p>
        </w:tc>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2509 b</w:t>
            </w:r>
          </w:p>
        </w:tc>
        <w:tc>
          <w:tcPr>
            <w:tcW w:w="2981" w:type="dxa"/>
            <w:tcBorders>
              <w:bottom w:val="dotted" w:sz="4" w:space="0" w:color="auto"/>
            </w:tcBorders>
          </w:tcPr>
          <w:p w:rsidR="00637CBD" w:rsidRPr="004B5A58" w:rsidRDefault="00637CBD" w:rsidP="00797A32">
            <w:pPr>
              <w:rPr>
                <w:rFonts w:ascii="Times New Roman" w:hAnsi="Times New Roman" w:cs="Times New Roman"/>
                <w:lang w:val="mk-MK"/>
              </w:rPr>
            </w:pPr>
            <w:r w:rsidRPr="004B5A58">
              <w:rPr>
                <w:rFonts w:ascii="Times New Roman" w:hAnsi="Times New Roman" w:cs="Times New Roman"/>
                <w:lang w:val="mk-MK"/>
              </w:rPr>
              <w:t>δ</w:t>
            </w:r>
            <w:r w:rsidRPr="004B5A58">
              <w:rPr>
                <w:rFonts w:ascii="Times New Roman" w:hAnsi="Times New Roman" w:cs="Times New Roman"/>
                <w:vertAlign w:val="subscript"/>
              </w:rPr>
              <w:t>as</w:t>
            </w:r>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 + ρ(CH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mendeley":{"formattedCitation":"[5]","plainTextFormattedCitation":"[5]","previouslyFormattedCitation":"[5]"},"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w:t>
            </w:r>
            <w:r w:rsidRPr="004B5A58">
              <w:rPr>
                <w:rFonts w:ascii="Times New Roman" w:hAnsi="Times New Roman" w:cs="Times New Roman"/>
              </w:rPr>
              <w:fldChar w:fldCharType="end"/>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2447 </w:t>
            </w:r>
            <w:proofErr w:type="spellStart"/>
            <w:r w:rsidRPr="004B5A58">
              <w:rPr>
                <w:rFonts w:ascii="Times New Roman" w:hAnsi="Times New Roman" w:cs="Times New Roman"/>
              </w:rPr>
              <w:t>vw</w:t>
            </w:r>
            <w:proofErr w:type="spellEnd"/>
          </w:p>
        </w:tc>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2446 </w:t>
            </w:r>
            <w:proofErr w:type="spellStart"/>
            <w:r w:rsidRPr="004B5A58">
              <w:rPr>
                <w:rFonts w:ascii="Times New Roman" w:hAnsi="Times New Roman" w:cs="Times New Roman"/>
              </w:rPr>
              <w:t>vw</w:t>
            </w:r>
            <w:proofErr w:type="spellEnd"/>
          </w:p>
        </w:tc>
        <w:tc>
          <w:tcPr>
            <w:tcW w:w="1381" w:type="dxa"/>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2442 b</w:t>
            </w:r>
          </w:p>
        </w:tc>
        <w:tc>
          <w:tcPr>
            <w:tcW w:w="2981" w:type="dxa"/>
            <w:vAlign w:val="center"/>
          </w:tcPr>
          <w:p w:rsidR="00637CBD" w:rsidRPr="004B5A58" w:rsidRDefault="00637CBD" w:rsidP="00797A32">
            <w:pPr>
              <w:rPr>
                <w:rFonts w:ascii="Times New Roman" w:hAnsi="Times New Roman" w:cs="Times New Roman"/>
                <w:lang w:val="mk-MK"/>
              </w:rPr>
            </w:pPr>
            <w:r w:rsidRPr="004B5A58">
              <w:rPr>
                <w:rFonts w:ascii="Times New Roman" w:hAnsi="Times New Roman" w:cs="Times New Roman"/>
                <w:lang w:val="mk-MK"/>
              </w:rPr>
              <w:t>δ</w:t>
            </w:r>
            <w:r w:rsidRPr="004B5A58">
              <w:rPr>
                <w:rFonts w:ascii="Times New Roman" w:hAnsi="Times New Roman" w:cs="Times New Roman"/>
                <w:vertAlign w:val="subscript"/>
              </w:rPr>
              <w:t>s</w:t>
            </w:r>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 xml:space="preserve">) + </w:t>
            </w:r>
            <w:r w:rsidRPr="004B5A58">
              <w:rPr>
                <w:rFonts w:ascii="Times New Roman" w:hAnsi="Times New Roman" w:cs="Times New Roman"/>
                <w:lang w:val="mk-MK"/>
              </w:rPr>
              <w:t>ν</w:t>
            </w:r>
            <w:r w:rsidRPr="004B5A58">
              <w:rPr>
                <w:rFonts w:ascii="Times New Roman" w:hAnsi="Times New Roman" w:cs="Times New Roman"/>
              </w:rPr>
              <w:t>(C–N)</w:t>
            </w:r>
          </w:p>
        </w:tc>
        <w:tc>
          <w:tcPr>
            <w:tcW w:w="1240" w:type="dxa"/>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mendeley":{"formattedCitation":"[5]","plainTextFormattedCitation":"[5]","previouslyFormattedCitation":"[5]"},"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w:t>
            </w:r>
            <w:r w:rsidRPr="004B5A58">
              <w:rPr>
                <w:rFonts w:ascii="Times New Roman" w:hAnsi="Times New Roman" w:cs="Times New Roman"/>
              </w:rPr>
              <w:fldChar w:fldCharType="end"/>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2391 w </w:t>
            </w:r>
          </w:p>
        </w:tc>
        <w:tc>
          <w:tcPr>
            <w:tcW w:w="1381" w:type="dxa"/>
            <w:tcBorders>
              <w:top w:val="dotted" w:sz="4" w:space="0" w:color="auto"/>
            </w:tcBorders>
          </w:tcPr>
          <w:p w:rsidR="00637CBD" w:rsidRPr="004B5A58" w:rsidRDefault="00637CBD" w:rsidP="00797A32">
            <w:pPr>
              <w:rPr>
                <w:rFonts w:ascii="Times New Roman" w:hAnsi="Times New Roman" w:cs="Times New Roman"/>
              </w:rPr>
            </w:pPr>
          </w:p>
        </w:tc>
        <w:tc>
          <w:tcPr>
            <w:tcW w:w="1381" w:type="dxa"/>
            <w:tcBorders>
              <w:top w:val="dotted" w:sz="4" w:space="0" w:color="auto"/>
            </w:tcBorders>
          </w:tcPr>
          <w:p w:rsidR="00637CBD" w:rsidRPr="004B5A58" w:rsidRDefault="00637CBD" w:rsidP="00797A32">
            <w:pPr>
              <w:rPr>
                <w:rFonts w:ascii="Times New Roman" w:hAnsi="Times New Roman" w:cs="Times New Roman"/>
              </w:rPr>
            </w:pP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lang w:val="mk-MK"/>
              </w:rPr>
            </w:pPr>
            <w:r w:rsidRPr="004B5A58">
              <w:rPr>
                <w:rFonts w:ascii="Times New Roman" w:hAnsi="Times New Roman" w:cs="Times New Roman"/>
                <w:lang w:val="mk-MK"/>
              </w:rPr>
              <w:t>δ</w:t>
            </w:r>
            <w:r w:rsidRPr="004B5A58">
              <w:rPr>
                <w:rFonts w:ascii="Times New Roman" w:hAnsi="Times New Roman" w:cs="Times New Roman"/>
                <w:vertAlign w:val="subscript"/>
              </w:rPr>
              <w:t>as</w:t>
            </w:r>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 + ρ(CH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Acta","id":"ITEM-2","issue":"6","issued":{"date-parts":[["1962","6"]]},"page":"843-861","title":"The infrared spectra of solid methylammonium halides","type":"article-journal","volume":"18"},"uris":["http://www.mendeley.com/documents/?uuid=e315552d-86cf-4dcd-a124-5d4150dc1a2e"]}],"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2377 w</w:t>
            </w:r>
          </w:p>
        </w:tc>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2380 w</w:t>
            </w:r>
          </w:p>
        </w:tc>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2381 </w:t>
            </w:r>
            <w:proofErr w:type="spellStart"/>
            <w:r w:rsidRPr="004B5A58">
              <w:rPr>
                <w:rFonts w:ascii="Times New Roman" w:hAnsi="Times New Roman" w:cs="Times New Roman"/>
              </w:rPr>
              <w:t>vw</w:t>
            </w:r>
            <w:proofErr w:type="spellEnd"/>
          </w:p>
        </w:tc>
        <w:tc>
          <w:tcPr>
            <w:tcW w:w="2981" w:type="dxa"/>
            <w:vMerge/>
            <w:vAlign w:val="center"/>
          </w:tcPr>
          <w:p w:rsidR="00637CBD" w:rsidRPr="004B5A58" w:rsidRDefault="00637CBD" w:rsidP="00797A32">
            <w:pPr>
              <w:rPr>
                <w:rFonts w:ascii="Times New Roman" w:hAnsi="Times New Roman" w:cs="Times New Roman"/>
                <w:lang w:val="mk-MK"/>
              </w:rPr>
            </w:pPr>
          </w:p>
        </w:tc>
        <w:tc>
          <w:tcPr>
            <w:tcW w:w="1240" w:type="dxa"/>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mendeley":{"formattedCitation":"[5]","plainTextFormattedCitation":"[5]","previouslyFormattedCitation":"[5]"},"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w:t>
            </w:r>
            <w:r w:rsidRPr="004B5A58">
              <w:rPr>
                <w:rFonts w:ascii="Times New Roman" w:hAnsi="Times New Roman" w:cs="Times New Roman"/>
              </w:rPr>
              <w:fldChar w:fldCharType="end"/>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2364 w</w:t>
            </w:r>
          </w:p>
        </w:tc>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2367 </w:t>
            </w:r>
            <w:proofErr w:type="spellStart"/>
            <w:r w:rsidRPr="004B5A58">
              <w:rPr>
                <w:rFonts w:ascii="Times New Roman" w:hAnsi="Times New Roman" w:cs="Times New Roman"/>
              </w:rPr>
              <w:t>vw</w:t>
            </w:r>
            <w:proofErr w:type="spellEnd"/>
          </w:p>
        </w:tc>
        <w:tc>
          <w:tcPr>
            <w:tcW w:w="1381" w:type="dxa"/>
          </w:tcPr>
          <w:p w:rsidR="00637CBD" w:rsidRPr="004B5A58" w:rsidRDefault="00637CBD" w:rsidP="00797A32">
            <w:pPr>
              <w:rPr>
                <w:rFonts w:ascii="Times New Roman" w:hAnsi="Times New Roman" w:cs="Times New Roman"/>
              </w:rPr>
            </w:pPr>
          </w:p>
        </w:tc>
        <w:tc>
          <w:tcPr>
            <w:tcW w:w="2981" w:type="dxa"/>
            <w:vMerge/>
            <w:vAlign w:val="center"/>
          </w:tcPr>
          <w:p w:rsidR="00637CBD" w:rsidRPr="004B5A58" w:rsidRDefault="00637CBD" w:rsidP="00797A32">
            <w:pPr>
              <w:rPr>
                <w:rFonts w:ascii="Times New Roman" w:hAnsi="Times New Roman" w:cs="Times New Roman"/>
                <w:lang w:val="mk-MK"/>
              </w:rPr>
            </w:pPr>
          </w:p>
        </w:tc>
        <w:tc>
          <w:tcPr>
            <w:tcW w:w="1240" w:type="dxa"/>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mendeley":{"formattedCitation":"[5]","plainTextFormattedCitation":"[5]","previouslyFormattedCitation":"[5]"},"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w:t>
            </w:r>
            <w:r w:rsidRPr="004B5A58">
              <w:rPr>
                <w:rFonts w:ascii="Times New Roman" w:hAnsi="Times New Roman" w:cs="Times New Roman"/>
              </w:rPr>
              <w:fldChar w:fldCharType="end"/>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2353 w</w:t>
            </w:r>
          </w:p>
        </w:tc>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2350 </w:t>
            </w:r>
            <w:proofErr w:type="spellStart"/>
            <w:r w:rsidRPr="004B5A58">
              <w:rPr>
                <w:rFonts w:ascii="Times New Roman" w:hAnsi="Times New Roman" w:cs="Times New Roman"/>
              </w:rPr>
              <w:t>vw</w:t>
            </w:r>
            <w:proofErr w:type="spellEnd"/>
          </w:p>
        </w:tc>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2353 </w:t>
            </w:r>
            <w:proofErr w:type="spellStart"/>
            <w:r w:rsidRPr="004B5A58">
              <w:rPr>
                <w:rFonts w:ascii="Times New Roman" w:hAnsi="Times New Roman" w:cs="Times New Roman"/>
              </w:rPr>
              <w:t>vw</w:t>
            </w:r>
            <w:proofErr w:type="spellEnd"/>
          </w:p>
        </w:tc>
        <w:tc>
          <w:tcPr>
            <w:tcW w:w="2981" w:type="dxa"/>
            <w:vMerge/>
            <w:vAlign w:val="center"/>
          </w:tcPr>
          <w:p w:rsidR="00637CBD" w:rsidRPr="004B5A58" w:rsidRDefault="00637CBD" w:rsidP="00797A32">
            <w:pPr>
              <w:rPr>
                <w:rFonts w:ascii="Times New Roman" w:hAnsi="Times New Roman" w:cs="Times New Roman"/>
                <w:lang w:val="mk-MK"/>
              </w:rPr>
            </w:pPr>
          </w:p>
        </w:tc>
        <w:tc>
          <w:tcPr>
            <w:tcW w:w="1240" w:type="dxa"/>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mendeley":{"formattedCitation":"[5]","plainTextFormattedCitation":"[5]","previouslyFormattedCitation":"[5]"},"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w:t>
            </w:r>
            <w:r w:rsidRPr="004B5A58">
              <w:rPr>
                <w:rFonts w:ascii="Times New Roman" w:hAnsi="Times New Roman" w:cs="Times New Roman"/>
              </w:rPr>
              <w:fldChar w:fldCharType="end"/>
            </w: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lastRenderedPageBreak/>
              <w:t>2347 w</w:t>
            </w:r>
          </w:p>
        </w:tc>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2344 </w:t>
            </w:r>
            <w:proofErr w:type="spellStart"/>
            <w:r w:rsidRPr="004B5A58">
              <w:rPr>
                <w:rFonts w:ascii="Times New Roman" w:hAnsi="Times New Roman" w:cs="Times New Roman"/>
              </w:rPr>
              <w:t>vw</w:t>
            </w:r>
            <w:proofErr w:type="spellEnd"/>
          </w:p>
        </w:tc>
        <w:tc>
          <w:tcPr>
            <w:tcW w:w="1381" w:type="dxa"/>
            <w:tcBorders>
              <w:bottom w:val="dotted" w:sz="4" w:space="0" w:color="auto"/>
            </w:tcBorders>
          </w:tcPr>
          <w:p w:rsidR="00637CBD" w:rsidRPr="004B5A58" w:rsidRDefault="00637CBD" w:rsidP="00797A32">
            <w:pPr>
              <w:rPr>
                <w:rFonts w:ascii="Times New Roman" w:hAnsi="Times New Roman" w:cs="Times New Roman"/>
              </w:rPr>
            </w:pPr>
          </w:p>
        </w:tc>
        <w:tc>
          <w:tcPr>
            <w:tcW w:w="2981" w:type="dxa"/>
            <w:vMerge/>
            <w:tcBorders>
              <w:bottom w:val="dotted" w:sz="4" w:space="0" w:color="auto"/>
            </w:tcBorders>
            <w:vAlign w:val="center"/>
          </w:tcPr>
          <w:p w:rsidR="00637CBD" w:rsidRPr="004B5A58" w:rsidRDefault="00637CBD" w:rsidP="00797A32">
            <w:pPr>
              <w:rPr>
                <w:rFonts w:ascii="Times New Roman" w:hAnsi="Times New Roman" w:cs="Times New Roman"/>
                <w:lang w:val="mk-MK"/>
              </w:rPr>
            </w:pPr>
          </w:p>
        </w:tc>
        <w:tc>
          <w:tcPr>
            <w:tcW w:w="1240"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this work</w:t>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2167 </w:t>
            </w:r>
            <w:proofErr w:type="spellStart"/>
            <w:r w:rsidRPr="004B5A58">
              <w:rPr>
                <w:rFonts w:ascii="Times New Roman" w:hAnsi="Times New Roman" w:cs="Times New Roman"/>
              </w:rPr>
              <w:t>vw</w:t>
            </w:r>
            <w:proofErr w:type="spellEnd"/>
          </w:p>
        </w:tc>
        <w:tc>
          <w:tcPr>
            <w:tcW w:w="1381" w:type="dxa"/>
            <w:tcBorders>
              <w:top w:val="dotted" w:sz="4" w:space="0" w:color="auto"/>
            </w:tcBorders>
          </w:tcPr>
          <w:p w:rsidR="00637CBD" w:rsidRPr="004B5A58" w:rsidRDefault="00637CBD" w:rsidP="00797A32">
            <w:pPr>
              <w:rPr>
                <w:rFonts w:ascii="Times New Roman" w:hAnsi="Times New Roman" w:cs="Times New Roman"/>
              </w:rPr>
            </w:pPr>
          </w:p>
        </w:tc>
        <w:tc>
          <w:tcPr>
            <w:tcW w:w="1381" w:type="dxa"/>
            <w:tcBorders>
              <w:top w:val="dotted" w:sz="4" w:space="0" w:color="auto"/>
            </w:tcBorders>
          </w:tcPr>
          <w:p w:rsidR="00637CBD" w:rsidRPr="004B5A58" w:rsidRDefault="00637CBD" w:rsidP="00797A32">
            <w:pPr>
              <w:rPr>
                <w:rFonts w:ascii="Times New Roman" w:hAnsi="Times New Roman" w:cs="Times New Roman"/>
              </w:rPr>
            </w:pP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lang w:val="mk-MK"/>
              </w:rPr>
              <w:t>ρ</w:t>
            </w:r>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 + ρ(CH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this work</w:t>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2152 </w:t>
            </w:r>
            <w:proofErr w:type="spellStart"/>
            <w:r w:rsidRPr="004B5A58">
              <w:rPr>
                <w:rFonts w:ascii="Times New Roman" w:hAnsi="Times New Roman" w:cs="Times New Roman"/>
              </w:rPr>
              <w:t>vw</w:t>
            </w:r>
            <w:proofErr w:type="spellEnd"/>
          </w:p>
        </w:tc>
        <w:tc>
          <w:tcPr>
            <w:tcW w:w="1381" w:type="dxa"/>
          </w:tcPr>
          <w:p w:rsidR="00637CBD" w:rsidRPr="004B5A58" w:rsidRDefault="00637CBD" w:rsidP="00797A32">
            <w:pPr>
              <w:rPr>
                <w:rFonts w:ascii="Times New Roman" w:hAnsi="Times New Roman" w:cs="Times New Roman"/>
              </w:rPr>
            </w:pPr>
          </w:p>
        </w:tc>
        <w:tc>
          <w:tcPr>
            <w:tcW w:w="1381" w:type="dxa"/>
          </w:tcPr>
          <w:p w:rsidR="00637CBD" w:rsidRPr="004B5A58" w:rsidRDefault="00637CBD" w:rsidP="00797A32">
            <w:pPr>
              <w:rPr>
                <w:rFonts w:ascii="Times New Roman" w:hAnsi="Times New Roman" w:cs="Times New Roman"/>
                <w:lang w:val="mk-MK"/>
              </w:rPr>
            </w:pPr>
          </w:p>
        </w:tc>
        <w:tc>
          <w:tcPr>
            <w:tcW w:w="2981" w:type="dxa"/>
            <w:vMerge/>
          </w:tcPr>
          <w:p w:rsidR="00637CBD" w:rsidRPr="004B5A58" w:rsidRDefault="00637CBD" w:rsidP="00797A32">
            <w:pPr>
              <w:rPr>
                <w:rFonts w:ascii="Times New Roman" w:hAnsi="Times New Roman" w:cs="Times New Roman"/>
              </w:rPr>
            </w:pPr>
          </w:p>
        </w:tc>
        <w:tc>
          <w:tcPr>
            <w:tcW w:w="1240" w:type="dxa"/>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Structure","id":"ITEM-1","issue":"3","issued":{"date-parts":[["1974"]]},"page":"449-461","title":"Β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Ion","type":"article-journal","volume":"23"},"uris":["http://www.mendeley.com/documents/?uuid=57f22ab0-c8ab-4c46-9825-f40501995e2b"]},{"id":"ITEM-2","itemData":{"DOI":"10.1016/0371-1951(62)80089-7","ISSN":"03711951","abstract":"We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Acta","id":"ITEM-2","issue":"6","issued":{"date-parts":[["1962","6"]]},"page":"843-861","title":"The infrared spectra of solid methylammonium halides","type":"article-journal","volume":"18"},"uris":["http://www.mendeley.com/documents/?uuid=e315552d-86cf-4dcd-a124-5d4150dc1a2e"]}],"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2132 </w:t>
            </w:r>
            <w:proofErr w:type="spellStart"/>
            <w:r w:rsidRPr="004B5A58">
              <w:rPr>
                <w:rFonts w:ascii="Times New Roman" w:hAnsi="Times New Roman" w:cs="Times New Roman"/>
              </w:rPr>
              <w:t>vw</w:t>
            </w:r>
            <w:proofErr w:type="spellEnd"/>
          </w:p>
        </w:tc>
        <w:tc>
          <w:tcPr>
            <w:tcW w:w="1381" w:type="dxa"/>
          </w:tcPr>
          <w:p w:rsidR="00637CBD" w:rsidRPr="004B5A58" w:rsidRDefault="00637CBD" w:rsidP="00797A32">
            <w:pPr>
              <w:rPr>
                <w:rFonts w:ascii="Times New Roman" w:hAnsi="Times New Roman" w:cs="Times New Roman"/>
              </w:rPr>
            </w:pPr>
          </w:p>
        </w:tc>
        <w:tc>
          <w:tcPr>
            <w:tcW w:w="1381" w:type="dxa"/>
          </w:tcPr>
          <w:p w:rsidR="00637CBD" w:rsidRPr="004B5A58" w:rsidRDefault="00637CBD" w:rsidP="00797A32">
            <w:pPr>
              <w:rPr>
                <w:rFonts w:ascii="Times New Roman" w:hAnsi="Times New Roman" w:cs="Times New Roman"/>
                <w:lang w:val="mk-MK"/>
              </w:rPr>
            </w:pPr>
          </w:p>
        </w:tc>
        <w:tc>
          <w:tcPr>
            <w:tcW w:w="2981" w:type="dxa"/>
            <w:vMerge/>
          </w:tcPr>
          <w:p w:rsidR="00637CBD" w:rsidRPr="004B5A58" w:rsidRDefault="00637CBD" w:rsidP="00797A32">
            <w:pPr>
              <w:rPr>
                <w:rFonts w:ascii="Times New Roman" w:hAnsi="Times New Roman" w:cs="Times New Roman"/>
                <w:lang w:val="mk-MK"/>
              </w:rPr>
            </w:pPr>
          </w:p>
        </w:tc>
        <w:tc>
          <w:tcPr>
            <w:tcW w:w="1240"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this work</w:t>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1868 </w:t>
            </w:r>
            <w:proofErr w:type="spellStart"/>
            <w:r w:rsidRPr="004B5A58">
              <w:rPr>
                <w:rFonts w:ascii="Times New Roman" w:hAnsi="Times New Roman" w:cs="Times New Roman"/>
              </w:rPr>
              <w:t>vw</w:t>
            </w:r>
            <w:proofErr w:type="spellEnd"/>
          </w:p>
        </w:tc>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p>
        </w:tc>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1951 b</w:t>
            </w: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lang w:val="mk-MK"/>
              </w:rPr>
              <w:t>ν</w:t>
            </w:r>
            <w:r w:rsidRPr="004B5A58">
              <w:rPr>
                <w:rFonts w:ascii="Times New Roman" w:hAnsi="Times New Roman" w:cs="Times New Roman"/>
              </w:rPr>
              <w:t>(CN) + ρ(CH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mendeley":{"formattedCitation":"[5]","plainTextFormattedCitation":"[5]","previouslyFormattedCitation":"[5]"},"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w:t>
            </w:r>
            <w:r w:rsidRPr="004B5A58">
              <w:rPr>
                <w:rFonts w:ascii="Times New Roman" w:hAnsi="Times New Roman" w:cs="Times New Roman"/>
              </w:rPr>
              <w:fldChar w:fldCharType="end"/>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1858 w</w:t>
            </w:r>
          </w:p>
        </w:tc>
        <w:tc>
          <w:tcPr>
            <w:tcW w:w="1381" w:type="dxa"/>
            <w:vMerge/>
          </w:tcPr>
          <w:p w:rsidR="00637CBD" w:rsidRPr="004B5A58" w:rsidRDefault="00637CBD" w:rsidP="00797A32">
            <w:pPr>
              <w:rPr>
                <w:rFonts w:ascii="Times New Roman" w:hAnsi="Times New Roman" w:cs="Times New Roman"/>
              </w:rPr>
            </w:pPr>
          </w:p>
        </w:tc>
        <w:tc>
          <w:tcPr>
            <w:tcW w:w="1381" w:type="dxa"/>
            <w:vMerge/>
          </w:tcPr>
          <w:p w:rsidR="00637CBD" w:rsidRPr="004B5A58" w:rsidRDefault="00637CBD" w:rsidP="00797A32">
            <w:pPr>
              <w:rPr>
                <w:rFonts w:ascii="Times New Roman" w:hAnsi="Times New Roman" w:cs="Times New Roman"/>
              </w:rPr>
            </w:pPr>
          </w:p>
        </w:tc>
        <w:tc>
          <w:tcPr>
            <w:tcW w:w="2981" w:type="dxa"/>
            <w:vMerge/>
          </w:tcPr>
          <w:p w:rsidR="00637CBD" w:rsidRPr="004B5A58" w:rsidRDefault="00637CBD" w:rsidP="00797A32">
            <w:pPr>
              <w:rPr>
                <w:rFonts w:ascii="Times New Roman" w:hAnsi="Times New Roman" w:cs="Times New Roman"/>
                <w:lang w:val="mk-MK"/>
              </w:rPr>
            </w:pPr>
          </w:p>
        </w:tc>
        <w:tc>
          <w:tcPr>
            <w:tcW w:w="1240"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this work</w:t>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1833 </w:t>
            </w:r>
            <w:proofErr w:type="spellStart"/>
            <w:r w:rsidRPr="004B5A58">
              <w:rPr>
                <w:rFonts w:ascii="Times New Roman" w:hAnsi="Times New Roman" w:cs="Times New Roman"/>
              </w:rPr>
              <w:t>vw</w:t>
            </w:r>
            <w:proofErr w:type="spellEnd"/>
          </w:p>
        </w:tc>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1830 </w:t>
            </w:r>
            <w:proofErr w:type="spellStart"/>
            <w:r w:rsidRPr="004B5A58">
              <w:rPr>
                <w:rFonts w:ascii="Times New Roman" w:hAnsi="Times New Roman" w:cs="Times New Roman"/>
              </w:rPr>
              <w:t>vw</w:t>
            </w:r>
            <w:proofErr w:type="spellEnd"/>
          </w:p>
        </w:tc>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1885 b</w:t>
            </w: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2ρ(CH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this work</w:t>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1830 </w:t>
            </w:r>
            <w:proofErr w:type="spellStart"/>
            <w:r w:rsidRPr="004B5A58">
              <w:rPr>
                <w:rFonts w:ascii="Times New Roman" w:hAnsi="Times New Roman" w:cs="Times New Roman"/>
              </w:rPr>
              <w:t>vw</w:t>
            </w:r>
            <w:proofErr w:type="spellEnd"/>
          </w:p>
        </w:tc>
        <w:tc>
          <w:tcPr>
            <w:tcW w:w="1381" w:type="dxa"/>
            <w:vMerge/>
            <w:vAlign w:val="center"/>
          </w:tcPr>
          <w:p w:rsidR="00637CBD" w:rsidRPr="004B5A58" w:rsidRDefault="00637CBD" w:rsidP="00797A32">
            <w:pPr>
              <w:rPr>
                <w:rFonts w:ascii="Times New Roman" w:hAnsi="Times New Roman" w:cs="Times New Roman"/>
              </w:rPr>
            </w:pPr>
          </w:p>
        </w:tc>
        <w:tc>
          <w:tcPr>
            <w:tcW w:w="1381" w:type="dxa"/>
            <w:vMerge/>
          </w:tcPr>
          <w:p w:rsidR="00637CBD" w:rsidRPr="004B5A58" w:rsidRDefault="00637CBD" w:rsidP="00797A32">
            <w:pPr>
              <w:rPr>
                <w:rFonts w:ascii="Times New Roman" w:hAnsi="Times New Roman" w:cs="Times New Roman"/>
              </w:rPr>
            </w:pPr>
          </w:p>
        </w:tc>
        <w:tc>
          <w:tcPr>
            <w:tcW w:w="2981" w:type="dxa"/>
            <w:vMerge/>
          </w:tcPr>
          <w:p w:rsidR="00637CBD" w:rsidRPr="004B5A58" w:rsidRDefault="00637CBD" w:rsidP="00797A32">
            <w:pPr>
              <w:rPr>
                <w:rFonts w:ascii="Times New Roman" w:hAnsi="Times New Roman" w:cs="Times New Roman"/>
                <w:lang w:val="mk-MK"/>
              </w:rPr>
            </w:pPr>
          </w:p>
        </w:tc>
        <w:tc>
          <w:tcPr>
            <w:tcW w:w="1240" w:type="dxa"/>
            <w:vMerge/>
          </w:tcPr>
          <w:p w:rsidR="00637CBD" w:rsidRPr="004B5A58" w:rsidRDefault="00637CBD" w:rsidP="00797A32">
            <w:pPr>
              <w:rPr>
                <w:rFonts w:ascii="Times New Roman" w:hAnsi="Times New Roman" w:cs="Times New Roman"/>
              </w:rPr>
            </w:pP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1823 w</w:t>
            </w:r>
          </w:p>
        </w:tc>
        <w:tc>
          <w:tcPr>
            <w:tcW w:w="1381" w:type="dxa"/>
            <w:vMerge/>
            <w:tcBorders>
              <w:bottom w:val="dotted" w:sz="4" w:space="0" w:color="auto"/>
            </w:tcBorders>
          </w:tcPr>
          <w:p w:rsidR="00637CBD" w:rsidRPr="004B5A58" w:rsidRDefault="00637CBD" w:rsidP="00797A32">
            <w:pPr>
              <w:rPr>
                <w:rFonts w:ascii="Times New Roman" w:hAnsi="Times New Roman" w:cs="Times New Roman"/>
              </w:rPr>
            </w:pPr>
          </w:p>
        </w:tc>
        <w:tc>
          <w:tcPr>
            <w:tcW w:w="1381" w:type="dxa"/>
            <w:vMerge/>
            <w:tcBorders>
              <w:bottom w:val="dotted" w:sz="4" w:space="0" w:color="auto"/>
            </w:tcBorders>
          </w:tcPr>
          <w:p w:rsidR="00637CBD" w:rsidRPr="004B5A58" w:rsidRDefault="00637CBD" w:rsidP="00797A32">
            <w:pPr>
              <w:rPr>
                <w:rFonts w:ascii="Times New Roman" w:hAnsi="Times New Roman" w:cs="Times New Roman"/>
                <w:lang w:val="mk-MK"/>
              </w:rPr>
            </w:pPr>
          </w:p>
        </w:tc>
        <w:tc>
          <w:tcPr>
            <w:tcW w:w="2981" w:type="dxa"/>
            <w:vMerge/>
            <w:tcBorders>
              <w:bottom w:val="dotted" w:sz="4" w:space="0" w:color="auto"/>
            </w:tcBorders>
          </w:tcPr>
          <w:p w:rsidR="00637CBD" w:rsidRPr="004B5A58" w:rsidRDefault="00637CBD" w:rsidP="00797A32">
            <w:pPr>
              <w:rPr>
                <w:rFonts w:ascii="Times New Roman" w:hAnsi="Times New Roman" w:cs="Times New Roman"/>
                <w:lang w:val="mk-MK"/>
              </w:rPr>
            </w:pPr>
          </w:p>
        </w:tc>
        <w:tc>
          <w:tcPr>
            <w:tcW w:w="1240" w:type="dxa"/>
            <w:tcBorders>
              <w:bottom w:val="dotted" w:sz="4" w:space="0" w:color="auto"/>
            </w:tcBorders>
          </w:tcPr>
          <w:p w:rsidR="00637CBD" w:rsidRPr="004B5A58" w:rsidRDefault="00637CBD" w:rsidP="00797A32">
            <w:pPr>
              <w:rPr>
                <w:rFonts w:ascii="Times New Roman" w:hAnsi="Times New Roman" w:cs="Times New Roman"/>
                <w:lang w:val="mk-MK"/>
              </w:rPr>
            </w:pPr>
            <w:r w:rsidRPr="004B5A58">
              <w:rPr>
                <w:rFonts w:ascii="Times New Roman" w:hAnsi="Times New Roman" w:cs="Times New Roman"/>
                <w:lang w:val="mk-MK"/>
              </w:rPr>
              <w:fldChar w:fldCharType="begin" w:fldLock="1"/>
            </w:r>
            <w:r w:rsidRPr="004B5A58">
              <w:rPr>
                <w:rFonts w:ascii="Times New Roman" w:hAnsi="Times New Roman" w:cs="Times New Roman"/>
                <w:lang w:val="mk-MK"/>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mendeley":{"formattedCitation":"[5]","plainTextFormattedCitation":"[5]","previouslyFormattedCitation":"[5]"},"properties":{"noteIndex":0},"schema":"https://github.com/citation-style-language/schema/raw/master/csl-citation.json"}</w:instrText>
            </w:r>
            <w:r w:rsidRPr="004B5A58">
              <w:rPr>
                <w:rFonts w:ascii="Times New Roman" w:hAnsi="Times New Roman" w:cs="Times New Roman"/>
                <w:lang w:val="mk-MK"/>
              </w:rPr>
              <w:fldChar w:fldCharType="separate"/>
            </w:r>
            <w:r w:rsidRPr="004B5A58">
              <w:rPr>
                <w:rFonts w:ascii="Times New Roman" w:hAnsi="Times New Roman" w:cs="Times New Roman"/>
                <w:noProof/>
                <w:lang w:val="mk-MK"/>
              </w:rPr>
              <w:t>[5]</w:t>
            </w:r>
            <w:r w:rsidRPr="004B5A58">
              <w:rPr>
                <w:rFonts w:ascii="Times New Roman" w:hAnsi="Times New Roman" w:cs="Times New Roman"/>
                <w:lang w:val="mk-MK"/>
              </w:rPr>
              <w:fldChar w:fldCharType="end"/>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1577 m</w:t>
            </w:r>
          </w:p>
        </w:tc>
        <w:tc>
          <w:tcPr>
            <w:tcW w:w="1381" w:type="dxa"/>
            <w:tcBorders>
              <w:top w:val="dotted" w:sz="4" w:space="0" w:color="auto"/>
            </w:tcBorders>
          </w:tcPr>
          <w:p w:rsidR="00637CBD" w:rsidRPr="004B5A58" w:rsidRDefault="00637CBD" w:rsidP="00797A32">
            <w:pPr>
              <w:rPr>
                <w:rFonts w:ascii="Times New Roman" w:hAnsi="Times New Roman" w:cs="Times New Roman"/>
              </w:rPr>
            </w:pPr>
          </w:p>
        </w:tc>
        <w:tc>
          <w:tcPr>
            <w:tcW w:w="1381" w:type="dxa"/>
            <w:tcBorders>
              <w:top w:val="dotted" w:sz="4" w:space="0" w:color="auto"/>
            </w:tcBorders>
            <w:vAlign w:val="center"/>
          </w:tcPr>
          <w:p w:rsidR="00637CBD" w:rsidRPr="004B5A58" w:rsidRDefault="00637CBD" w:rsidP="00797A32">
            <w:pPr>
              <w:rPr>
                <w:rFonts w:ascii="Times New Roman" w:hAnsi="Times New Roman" w:cs="Times New Roman"/>
              </w:rPr>
            </w:pP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lang w:val="mk-MK"/>
              </w:rPr>
              <w:t>δ</w:t>
            </w:r>
            <w:r w:rsidRPr="004B5A58">
              <w:rPr>
                <w:rFonts w:ascii="Times New Roman" w:hAnsi="Times New Roman" w:cs="Times New Roman"/>
                <w:vertAlign w:val="subscript"/>
              </w:rPr>
              <w:t>as</w:t>
            </w:r>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w:t>
            </w:r>
          </w:p>
        </w:tc>
        <w:tc>
          <w:tcPr>
            <w:tcW w:w="1240"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halides","type":"article-journal","volume":"18"},"uris":["http://www.mendeley.com/documents/?uuid=e315552d-86cf-4dcd-a124-5d4150dc1a2e"]},{"id":"ITEM-2","itemData":{"DOI":"10.1016/0584-8539(67)80310-6","ISSN":"05848539","abstract":"The infrared spectra of solid films of methylammonium chloride, bromide and iodide were measured down to 12-15°K. No new phases were found below liquid air temperature. The measurements were extended into the far infrared and new evidence was found in favor of the assignment of a weak band near 470 cm-1 in the spectra of the γ and β-phases to the fundamental of the torsional oscillation mode. Additional arguments are given in favor of one- dimensional internal rotation in the α phases. The spectra of a complete set of compounds of type CD3NH3+X-, CH3ND3+X-, CD3ND3+X- were measured and it is shown that an almost perfect coincidence of the bands due to the bending modes ν3 and ν10 obliges us to reassign these bands. From the splitting observed it can be concluded that correlation field splittings may be as large as crystal field splittings. Krimm's isotopic frequency ratios were found helpful in making assignments. It follows from the new assignments that the spectacular change in relative intensities between CH and NH bending modes which were reported earlier does not actually occur. The δ-phases are characterized by large correlation field effects. The cause of the splittings of the rocking modes ν11 and ν12 were studied by the method of isotopic solid solutions. It was found that for these vibrations the larger splittings are of the crystal field type while the smaller ones are of the correlation field type. The changes in the relative intensities of these two bands are explained as due to the changes upon deuteration in the relative contributions to these modes of the motions of the CH3 and NH3+ groups. © 1967.","author":[{"dropping-particle":"","family":"Théorêt","given":"A.","non-dropping-particle":"","parse-names":false,"suffix":""},{"dropping-particle":"","family":"Sandorfy","given":"C.","non-dropping-particle":"","parse-names":false,"suffix":""}],"container-title":"Spectrochimica Acta Part A: Molecular Spectroscopy","id":"ITEM-2","issue":"3","issued":{"date-parts":[["1967"]]},"page":"519-542","title":"The infrared spectra of solid methylammonium halides-II","type":"article-journal","volume":"23"},"uris":["http://www.mendeley.com/documents/?uuid=8926031e-ceec-40bd-b72c-3fbc7b06e83c"]},{"id":"ITEM-3","itemData":{"DOI":"10.1063/1.1672626","ISBN":"9788578110796","ISSN":"0021-9606","PMID":"25246403","abstract":"Predicting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approach.","author":[{"dropping-particle":"","family":"Whalley","given":"E.","non-dropping-particle":"","parse-names":false,"suffix":""}],"container-title":"The Journal of Chemical Physics","id":"ITEM-3","issue":"9","issued":{"date-parts":[["1969","11"]]},"page":"4040-4042","title":"Infrared Spectra of the Methylammonium Halides: Effects of Orientational Disorder about One Axis","type":"article-journal","volume":"51"},"uris":["http://www.mendeley.com/documents/?uuid=77e56128-cd37-42c5-9ccb-0097cc9f7d01"]}],"mendeley":{"formattedCitation":"[5,7,25]","plainTextFormattedCitation":"[5,7,25]","previouslyFormattedCitation":"[5,7,26]"},"properties":{"noteIndex":0},"schema":"https://github.com/citation-style-language/schema/raw/master/csl-citation.json"}</w:instrText>
            </w:r>
            <w:r w:rsidRPr="004B5A58">
              <w:rPr>
                <w:rFonts w:ascii="Times New Roman" w:hAnsi="Times New Roman" w:cs="Times New Roman"/>
              </w:rPr>
              <w:fldChar w:fldCharType="separate"/>
            </w:r>
            <w:r w:rsidRPr="001207AC">
              <w:rPr>
                <w:rFonts w:ascii="Times New Roman" w:hAnsi="Times New Roman" w:cs="Times New Roman"/>
                <w:noProof/>
              </w:rPr>
              <w:t>[5,7,25]</w:t>
            </w:r>
            <w:r w:rsidRPr="004B5A58">
              <w:rPr>
                <w:rFonts w:ascii="Times New Roman" w:hAnsi="Times New Roman" w:cs="Times New Roman"/>
              </w:rPr>
              <w:fldChar w:fldCharType="end"/>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1566 m</w:t>
            </w:r>
          </w:p>
        </w:tc>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1567 m</w:t>
            </w:r>
          </w:p>
        </w:tc>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1572 m</w:t>
            </w:r>
          </w:p>
        </w:tc>
        <w:tc>
          <w:tcPr>
            <w:tcW w:w="2981" w:type="dxa"/>
            <w:vMerge/>
          </w:tcPr>
          <w:p w:rsidR="00637CBD" w:rsidRPr="004B5A58" w:rsidRDefault="00637CBD" w:rsidP="00797A32">
            <w:pPr>
              <w:rPr>
                <w:rFonts w:ascii="Times New Roman" w:hAnsi="Times New Roman" w:cs="Times New Roman"/>
              </w:rPr>
            </w:pPr>
          </w:p>
        </w:tc>
        <w:tc>
          <w:tcPr>
            <w:tcW w:w="1240" w:type="dxa"/>
            <w:vMerge/>
          </w:tcPr>
          <w:p w:rsidR="00637CBD" w:rsidRPr="004B5A58" w:rsidRDefault="00637CBD" w:rsidP="00797A32">
            <w:pPr>
              <w:rPr>
                <w:rFonts w:ascii="Times New Roman" w:hAnsi="Times New Roman" w:cs="Times New Roman"/>
                <w:lang w:val="mk-MK"/>
              </w:rPr>
            </w:pPr>
          </w:p>
        </w:tc>
      </w:tr>
      <w:tr w:rsidR="00637CBD" w:rsidRPr="004B5A58" w:rsidTr="00797A32">
        <w:tc>
          <w:tcPr>
            <w:tcW w:w="1381" w:type="dxa"/>
            <w:tcBorders>
              <w:top w:val="dotted" w:sz="4" w:space="0" w:color="auto"/>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1487 s</w:t>
            </w:r>
          </w:p>
        </w:tc>
        <w:tc>
          <w:tcPr>
            <w:tcW w:w="1381" w:type="dxa"/>
            <w:tcBorders>
              <w:top w:val="dotted" w:sz="4" w:space="0" w:color="auto"/>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1488 s</w:t>
            </w:r>
          </w:p>
        </w:tc>
        <w:tc>
          <w:tcPr>
            <w:tcW w:w="1381" w:type="dxa"/>
            <w:tcBorders>
              <w:top w:val="dotted" w:sz="4" w:space="0" w:color="auto"/>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1485 </w:t>
            </w:r>
            <w:proofErr w:type="spellStart"/>
            <w:r w:rsidRPr="004B5A58">
              <w:rPr>
                <w:rFonts w:ascii="Times New Roman" w:hAnsi="Times New Roman" w:cs="Times New Roman"/>
              </w:rPr>
              <w:t>sh</w:t>
            </w:r>
            <w:proofErr w:type="spellEnd"/>
          </w:p>
        </w:tc>
        <w:tc>
          <w:tcPr>
            <w:tcW w:w="2981" w:type="dxa"/>
            <w:tcBorders>
              <w:top w:val="dotted" w:sz="4" w:space="0" w:color="auto"/>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lang w:val="mk-MK"/>
              </w:rPr>
              <w:t>δ</w:t>
            </w:r>
            <w:r w:rsidRPr="004B5A58">
              <w:rPr>
                <w:rFonts w:ascii="Times New Roman" w:hAnsi="Times New Roman" w:cs="Times New Roman"/>
                <w:vertAlign w:val="subscript"/>
              </w:rPr>
              <w:t>s</w:t>
            </w:r>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w:t>
            </w:r>
          </w:p>
        </w:tc>
        <w:tc>
          <w:tcPr>
            <w:tcW w:w="1240" w:type="dxa"/>
            <w:tcBorders>
              <w:top w:val="dotted" w:sz="4" w:space="0" w:color="auto"/>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Structure","id":"ITEM-2","issue":"3","issued":{"date-parts":[["1974"]]},"page":"449-461","title":"Β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Ion","type":"article-journal","volume":"23"},"uris":["http://www.mendeley.com/documents/?uuid=57f22ab0-c8ab-4c46-9825-f40501995e2b"]},{"id":"ITEM-3","itemData":{"DOI":"10.1016/0584-8539(67)80310-6","ISSN":"05848539","abstract":"The infrared spectra of solid films of methylammonium chloride, bromide and iodide were measured down to 12-15°K. No new phases were found below liquid air temperature. The measurements were extended into the far infrared and new evidence was found in favor of the assignment of a weak band near 470 cm-1 in the spectra of the γ and β-phases to the fundamental of the torsional oscillation mode. Additional arguments are given in favor of one- dimensional internal rotation in the α phases. The spectra of a complete set of compounds of type CD3NH3+X-, CH3ND3+X-, CD3ND3+X- were measured and it is shown that an almost perfect coincidence of the bands due to the bending modes ν3 and ν10 obliges us to reassign these bands. From the splitting observed it can be concluded that correlation field splittings may be as large as crystal field splittings. Krimm's isotopic frequency ratios were found helpful in making assignments. It follows from the new assignments that the spectacular change in relative intensities between CH and NH bending modes which were reported earlier does not actually occur. The δ-phases are characterized by large correlation field effects. The cause of the splittings of the rocking modes ν11 and ν12 were studied by the method of isotopic solid solutions. It was found that for these vibrations the larger splittings are of the crystal field type while the smaller ones are of the correlation field type. The changes in the relative intensities of these two bands are explained as due to the changes upon deuteration in the relative contributions to these modes of the motions of the CH3 and NH3+ groups. © 1967.","author":[{"dropping-particle":"","family":"Théorêt","given":"A.","non-dropping-particle":"","parse-names":false,"suffix":""},{"dropping-particle":"","family":"Sandorfy","given":"C.","non-dropping-particle":"","parse-names":false,"suffix":""}],"container-title":"Spectrochimica Acta Part A: Molecular Spectroscopy","id":"ITEM-3","issue":"3","issued":{"date-parts":[["1967"]]},"page":"519-542","title":"The infrared spectra of solid methylammonium halides-II","type":"article-journal","volume":"23"},"uris":["http://www.mendeley.com/documents/?uuid=8926031e-ceec-40bd-b72c-3fbc7b06e83c"]}],"mendeley":{"formattedCitation":"[5–7]","plainTextFormattedCitation":"[5–7]","previouslyFormattedCitation":"[5–7]"},"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[5–7]</w:t>
            </w:r>
            <w:r w:rsidRPr="004B5A58">
              <w:rPr>
                <w:rFonts w:ascii="Times New Roman" w:hAnsi="Times New Roman" w:cs="Times New Roman"/>
              </w:rPr>
              <w:fldChar w:fldCharType="end"/>
            </w:r>
          </w:p>
        </w:tc>
      </w:tr>
      <w:tr w:rsidR="00637CBD" w:rsidRPr="004B5A58" w:rsidTr="00797A32">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1457 </w:t>
            </w:r>
            <w:proofErr w:type="spellStart"/>
            <w:r w:rsidRPr="004B5A58">
              <w:rPr>
                <w:rFonts w:ascii="Times New Roman" w:hAnsi="Times New Roman" w:cs="Times New Roman"/>
              </w:rPr>
              <w:t>vw</w:t>
            </w:r>
            <w:proofErr w:type="spellEnd"/>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1461</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1459 m</w:t>
            </w: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lang w:val="mk-MK"/>
              </w:rPr>
            </w:pPr>
            <w:r w:rsidRPr="004B5A58">
              <w:rPr>
                <w:rFonts w:ascii="Times New Roman" w:hAnsi="Times New Roman" w:cs="Times New Roman"/>
                <w:lang w:val="mk-MK"/>
              </w:rPr>
              <w:t>δ</w:t>
            </w:r>
            <w:r w:rsidRPr="004B5A58">
              <w:rPr>
                <w:rFonts w:ascii="Times New Roman" w:hAnsi="Times New Roman" w:cs="Times New Roman"/>
                <w:vertAlign w:val="subscript"/>
              </w:rPr>
              <w:t>as</w:t>
            </w:r>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Structure","id":"ITEM-2","issue":"3","issued":{"date-parts":[["1974"]]},"page":"449-461","title":"Β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Ion","type":"article-journal","volume":"23"},"uris":["http://www.mendeley.com/documents/?uuid=57f22ab0-c8ab-4c46-9825-f40501995e2b"]},{"id":"ITEM-3","itemData":{"DOI":"10.1016/0584-8539(67)80310-6","ISSN":"05848539","abstract":"The infrared spectra of solid films of methylammonium chloride, bromide and iodide were measured down to 12-15°K. No new phases were found below liquid air temperature. The measurements were extended into the far infrared and new evidence was found in favor of the assignment of a weak band near 470 cm-1 in the spectra of the γ and β-phases to the fundamental of the torsional oscillation mode. Additional arguments are given in favor of one- dimensional internal rotation in the α phases. The spectra of a complete set of compounds of type CD3NH3+X-, CH3ND3+X-, CD3ND3+X- were measured and it is shown that an almost perfect coincidence of the bands due to the bending modes ν3 and ν10 obliges us to reassign these bands. From the splitting observed it can be concluded that correlation field splittings may be as large as crystal field splittings. Krimm's isotopic frequency ratios were found helpful in making assignments. It follows from the new assignments that the spectacular change in relative intensities between CH and NH bending modes which were reported earlier does not actually occur. The δ-phases are characterized by large correlation field effects. The cause of the splittings of the rocking modes ν11 and ν12 were studied by the method of isotopic solid solutions. It was found that for these vibrations the larger splittings are of the crystal field type while the smaller ones are of the correlation field type. The changes in the relative intensities of these two bands are explained as due to the changes upon deuteration in the relative contributions to these modes of the motions of the CH3 and NH3+ groups. © 1967.","author":[{"dropping-particle":"","family":"Théorêt","given":"A.","non-dropping-particle":"","parse-names":false,"suffix":""},{"dropping-particle":"","family":"Sandorfy","given":"C.","non-dropping-particle":"","parse-names":false,"suffix":""}],"container-title":"Spectrochimica Acta Part A: Molecular Spectroscopy","id":"ITEM-3","issue":"3","issued":{"date-parts":[["1967"]]},"page":"519-542","title":"The infrared spectra of solid methylammonium halides-II","type":"article-journal","volume":"23"},"uris":["http://www.mendeley.com/documents/?uuid=8926031e-ceec-40bd-b72c-3fbc7b06e83c"]},{"id":"ITEM-4","itemData":{"DOI":"10.1063/1.1672626","ISBN":"9788578110796","ISSN":"0021-9606","PMID":"25246403","abstract":"Predicting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approach.","author":[{"dropping-particle":"","family":"Whalley","given":"E.","non-dropping-particle":"","parse-names":false,"suffix":""}],"container-title":"The Journal of Chemical Physics","id":"ITEM-4","issue":"9","issued":{"date-parts":[["1969","11"]]},"page":"4040-4042","title":"Infrared Spectra of the Methylammonium Halides: Effects of Orientational Disorder about One Axis","type":"article-journal","volume":"51"},"uris":["http://www.mendeley.com/documents/?uuid=77e56128-cd37-42c5-9ccb-0097cc9f7d01"]}],"mendeley":{"formattedCitation":"[5–7,25]","plainTextFormattedCitation":"[5–7,25]","previouslyFormattedCitation":"[5–7,26]"},"properties":{"noteIndex":0},"schema":"https://github.com/citation-style-language/schema/raw/master/csl-citation.json"}</w:instrText>
            </w:r>
            <w:r w:rsidRPr="004B5A58">
              <w:rPr>
                <w:rFonts w:ascii="Times New Roman" w:hAnsi="Times New Roman" w:cs="Times New Roman"/>
              </w:rPr>
              <w:fldChar w:fldCharType="separate"/>
            </w:r>
            <w:r w:rsidRPr="001207AC">
              <w:rPr>
                <w:rFonts w:ascii="Times New Roman" w:hAnsi="Times New Roman" w:cs="Times New Roman"/>
                <w:noProof/>
              </w:rPr>
              <w:t>[5–7,25]</w:t>
            </w:r>
            <w:r w:rsidRPr="004B5A58">
              <w:rPr>
                <w:rFonts w:ascii="Times New Roman" w:hAnsi="Times New Roman" w:cs="Times New Roman"/>
              </w:rPr>
              <w:fldChar w:fldCharType="end"/>
            </w:r>
          </w:p>
        </w:tc>
      </w:tr>
      <w:tr w:rsidR="00637CBD" w:rsidRPr="004B5A58" w:rsidTr="00797A32">
        <w:tc>
          <w:tcPr>
            <w:tcW w:w="1381" w:type="dxa"/>
            <w:vMerge/>
            <w:tcBorders>
              <w:bottom w:val="dotted" w:sz="4" w:space="0" w:color="auto"/>
            </w:tcBorders>
          </w:tcPr>
          <w:p w:rsidR="00637CBD" w:rsidRPr="004B5A58" w:rsidRDefault="00637CBD" w:rsidP="00797A32">
            <w:pPr>
              <w:rPr>
                <w:rFonts w:ascii="Times New Roman" w:hAnsi="Times New Roman" w:cs="Times New Roman"/>
              </w:rPr>
            </w:pPr>
          </w:p>
        </w:tc>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1453</w:t>
            </w:r>
          </w:p>
        </w:tc>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1454 m</w:t>
            </w:r>
          </w:p>
        </w:tc>
        <w:tc>
          <w:tcPr>
            <w:tcW w:w="2981" w:type="dxa"/>
            <w:vMerge/>
            <w:vAlign w:val="center"/>
          </w:tcPr>
          <w:p w:rsidR="00637CBD" w:rsidRPr="004B5A58" w:rsidRDefault="00637CBD" w:rsidP="00797A32">
            <w:pPr>
              <w:rPr>
                <w:rFonts w:ascii="Times New Roman" w:hAnsi="Times New Roman" w:cs="Times New Roman"/>
              </w:rPr>
            </w:pPr>
          </w:p>
        </w:tc>
        <w:tc>
          <w:tcPr>
            <w:tcW w:w="1240" w:type="dxa"/>
            <w:vMerge/>
          </w:tcPr>
          <w:p w:rsidR="00637CBD" w:rsidRPr="004B5A58" w:rsidRDefault="00637CBD" w:rsidP="00797A32">
            <w:pPr>
              <w:rPr>
                <w:rFonts w:ascii="Times New Roman" w:hAnsi="Times New Roman" w:cs="Times New Roman"/>
                <w:lang w:val="mk-MK"/>
              </w:rPr>
            </w:pP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1447 w</w:t>
            </w:r>
          </w:p>
        </w:tc>
        <w:tc>
          <w:tcPr>
            <w:tcW w:w="13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p>
        </w:tc>
        <w:tc>
          <w:tcPr>
            <w:tcW w:w="1381" w:type="dxa"/>
            <w:tcBorders>
              <w:top w:val="dotted" w:sz="4" w:space="0" w:color="auto"/>
            </w:tcBorders>
          </w:tcPr>
          <w:p w:rsidR="00637CBD" w:rsidRPr="004B5A58" w:rsidRDefault="00637CBD" w:rsidP="00797A32">
            <w:pPr>
              <w:rPr>
                <w:rFonts w:ascii="Times New Roman" w:hAnsi="Times New Roman" w:cs="Times New Roman"/>
                <w:lang w:val="mk-MK"/>
              </w:rPr>
            </w:pPr>
          </w:p>
        </w:tc>
        <w:tc>
          <w:tcPr>
            <w:tcW w:w="2981" w:type="dxa"/>
            <w:vMerge/>
          </w:tcPr>
          <w:p w:rsidR="00637CBD" w:rsidRPr="004B5A58" w:rsidRDefault="00637CBD" w:rsidP="00797A32">
            <w:pPr>
              <w:rPr>
                <w:rFonts w:ascii="Times New Roman" w:hAnsi="Times New Roman" w:cs="Times New Roman"/>
                <w:lang w:val="mk-MK"/>
              </w:rPr>
            </w:pPr>
          </w:p>
        </w:tc>
        <w:tc>
          <w:tcPr>
            <w:tcW w:w="1240" w:type="dxa"/>
            <w:vMerge/>
          </w:tcPr>
          <w:p w:rsidR="00637CBD" w:rsidRPr="004B5A58" w:rsidRDefault="00637CBD" w:rsidP="00797A32">
            <w:pPr>
              <w:rPr>
                <w:rFonts w:ascii="Times New Roman" w:hAnsi="Times New Roman" w:cs="Times New Roman"/>
                <w:lang w:val="mk-MK"/>
              </w:rPr>
            </w:pP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1440 m</w:t>
            </w:r>
          </w:p>
        </w:tc>
        <w:tc>
          <w:tcPr>
            <w:tcW w:w="1381" w:type="dxa"/>
            <w:vMerge/>
            <w:tcBorders>
              <w:bottom w:val="dotted" w:sz="4" w:space="0" w:color="auto"/>
            </w:tcBorders>
          </w:tcPr>
          <w:p w:rsidR="00637CBD" w:rsidRPr="004B5A58" w:rsidRDefault="00637CBD" w:rsidP="00797A32">
            <w:pPr>
              <w:rPr>
                <w:rFonts w:ascii="Times New Roman" w:hAnsi="Times New Roman" w:cs="Times New Roman"/>
              </w:rPr>
            </w:pPr>
          </w:p>
        </w:tc>
        <w:tc>
          <w:tcPr>
            <w:tcW w:w="1381" w:type="dxa"/>
            <w:tcBorders>
              <w:bottom w:val="dotted" w:sz="4" w:space="0" w:color="auto"/>
            </w:tcBorders>
          </w:tcPr>
          <w:p w:rsidR="00637CBD" w:rsidRPr="004B5A58" w:rsidRDefault="00637CBD" w:rsidP="00797A32">
            <w:pPr>
              <w:rPr>
                <w:rFonts w:ascii="Times New Roman" w:hAnsi="Times New Roman" w:cs="Times New Roman"/>
                <w:lang w:val="mk-MK"/>
              </w:rPr>
            </w:pPr>
          </w:p>
        </w:tc>
        <w:tc>
          <w:tcPr>
            <w:tcW w:w="2981" w:type="dxa"/>
            <w:vMerge/>
            <w:tcBorders>
              <w:bottom w:val="dotted" w:sz="4" w:space="0" w:color="auto"/>
            </w:tcBorders>
          </w:tcPr>
          <w:p w:rsidR="00637CBD" w:rsidRPr="004B5A58" w:rsidRDefault="00637CBD" w:rsidP="00797A32">
            <w:pPr>
              <w:rPr>
                <w:rFonts w:ascii="Times New Roman" w:hAnsi="Times New Roman" w:cs="Times New Roman"/>
                <w:lang w:val="mk-MK"/>
              </w:rPr>
            </w:pPr>
          </w:p>
        </w:tc>
        <w:tc>
          <w:tcPr>
            <w:tcW w:w="1240" w:type="dxa"/>
            <w:vMerge/>
            <w:tcBorders>
              <w:bottom w:val="dotted" w:sz="4" w:space="0" w:color="auto"/>
            </w:tcBorders>
          </w:tcPr>
          <w:p w:rsidR="00637CBD" w:rsidRPr="004B5A58" w:rsidRDefault="00637CBD" w:rsidP="00797A32">
            <w:pPr>
              <w:rPr>
                <w:rFonts w:ascii="Times New Roman" w:hAnsi="Times New Roman" w:cs="Times New Roman"/>
                <w:lang w:val="mk-MK"/>
              </w:rPr>
            </w:pP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1402 s</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1407 s</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1417 m</w:t>
            </w: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lang w:val="mk-MK"/>
              </w:rPr>
            </w:pPr>
            <w:r w:rsidRPr="004B5A58">
              <w:rPr>
                <w:rFonts w:ascii="Times New Roman" w:hAnsi="Times New Roman" w:cs="Times New Roman"/>
                <w:lang w:val="mk-MK"/>
              </w:rPr>
              <w:t>δ</w:t>
            </w:r>
            <w:r w:rsidRPr="004B5A58">
              <w:rPr>
                <w:rFonts w:ascii="Times New Roman" w:hAnsi="Times New Roman" w:cs="Times New Roman"/>
                <w:vertAlign w:val="subscript"/>
              </w:rPr>
              <w:t>s</w:t>
            </w:r>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Structure","id":"ITEM-2","issue":"3","issued":{"date-parts":[["1974"]]},"page":"449-461","title":"Β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Ion","type":"article-journal","volume":"23"},"uris":["http://www.mendeley.com/documents/?uuid=57f22ab0-c8ab-4c46-9825-f40501995e2b"]},{"id":"ITEM-3","itemData":{"DOI":"10.1016/0584-8539(67)80310-6","ISSN":"05848539","abstract":"The infrared spectra of solid films of methylammonium chloride, bromide and iodide were measured down to 12-15°K. No new phases were found below liquid air temperature. The measurements were extended into the far infrared and new evidence was found in favor of the assignment of a weak band near 470 cm-1 in the spectra of the γ and β-phases to the fundamental of the torsional oscillation mode. Additional arguments are given in favor of one- dimensional internal rotation in the α phases. The spectra of a complete set of compounds of type CD3NH3+X-, CH3ND3+X-, CD3ND3+X- were measured and it is shown that an almost perfect coincidence of the bands due to the bending modes ν3 and ν10 obliges us to reassign these bands. From the splitting observed it can be concluded that correlation field splittings may be as large as crystal field splittings. Krimm's isotopic frequency ratios were found helpful in making assignments. It follows from the new assignments that the spectacular change in relative intensities between CH and NH bending modes which were reported earlier does not actually occur. The δ-phases are characterized by large correlation field effects. The cause of the splittings of the rocking modes ν11 and ν12 were studied by the method of isotopic solid solutions. It was found that for these vibrations the larger splittings are of the crystal field type while the smaller ones are of the correlation field type. The changes in the relative intensities of these two bands are explained as due to the changes upon deuteration in the relative contributions to these modes of the motions of the CH3 and NH3+ groups. © 1967.","author":[{"dropping-particle":"","family":"Théorêt","given":"A.","non-dropping-particle":"","parse-names":false,"suffix":""},{"dropping-particle":"","family":"Sandorfy","given":"C.","non-dropping-particle":"","parse-names":false,"suffix":""}],"container-title":"Spectrochimica Acta Part A: Molecular Spectroscopy","id":"ITEM-3","issue":"3","issued":{"date-parts":[["1967"]]},"page":"519-542","title":"The infrared spectra of solid methylammonium halides-II","type":"article-journal","volume":"23"},"uris":["http://www.mendeley.com/documents/?uuid=8926031e-ceec-40bd-b72c-3fbc7b06e83c"]}],"mendeley":{"formattedCitation":"[5–7]","plainTextFormattedCitation":"[5–7]","previouslyFormattedCitation":"[5–7]"},"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[5–7]</w:t>
            </w:r>
            <w:r w:rsidRPr="004B5A58">
              <w:rPr>
                <w:rFonts w:ascii="Times New Roman" w:hAnsi="Times New Roman" w:cs="Times New Roman"/>
              </w:rPr>
              <w:fldChar w:fldCharType="end"/>
            </w:r>
          </w:p>
        </w:tc>
      </w:tr>
      <w:tr w:rsidR="00637CBD" w:rsidRPr="004B5A58" w:rsidTr="00797A32">
        <w:tc>
          <w:tcPr>
            <w:tcW w:w="1381" w:type="dxa"/>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1394 </w:t>
            </w:r>
            <w:proofErr w:type="spellStart"/>
            <w:r w:rsidRPr="004B5A58">
              <w:rPr>
                <w:rFonts w:ascii="Times New Roman" w:hAnsi="Times New Roman" w:cs="Times New Roman"/>
              </w:rPr>
              <w:t>sh</w:t>
            </w:r>
            <w:proofErr w:type="spellEnd"/>
          </w:p>
        </w:tc>
        <w:tc>
          <w:tcPr>
            <w:tcW w:w="1381" w:type="dxa"/>
          </w:tcPr>
          <w:p w:rsidR="00637CBD" w:rsidRPr="004B5A58" w:rsidRDefault="00637CBD" w:rsidP="00797A32">
            <w:pPr>
              <w:rPr>
                <w:rFonts w:ascii="Times New Roman" w:hAnsi="Times New Roman" w:cs="Times New Roman"/>
                <w:lang w:val="mk-MK"/>
              </w:rPr>
            </w:pPr>
          </w:p>
        </w:tc>
        <w:tc>
          <w:tcPr>
            <w:tcW w:w="1381" w:type="dxa"/>
          </w:tcPr>
          <w:p w:rsidR="00637CBD" w:rsidRPr="004B5A58" w:rsidRDefault="00637CBD" w:rsidP="00797A32">
            <w:pPr>
              <w:rPr>
                <w:rFonts w:ascii="Times New Roman" w:hAnsi="Times New Roman" w:cs="Times New Roman"/>
                <w:lang w:val="mk-MK"/>
              </w:rPr>
            </w:pPr>
          </w:p>
        </w:tc>
        <w:tc>
          <w:tcPr>
            <w:tcW w:w="2981" w:type="dxa"/>
            <w:vMerge/>
          </w:tcPr>
          <w:p w:rsidR="00637CBD" w:rsidRPr="004B5A58" w:rsidRDefault="00637CBD" w:rsidP="00797A32">
            <w:pPr>
              <w:rPr>
                <w:rFonts w:ascii="Times New Roman" w:hAnsi="Times New Roman" w:cs="Times New Roman"/>
                <w:lang w:val="mk-MK"/>
              </w:rPr>
            </w:pPr>
          </w:p>
        </w:tc>
        <w:tc>
          <w:tcPr>
            <w:tcW w:w="1240" w:type="dxa"/>
            <w:vMerge/>
          </w:tcPr>
          <w:p w:rsidR="00637CBD" w:rsidRPr="004B5A58" w:rsidRDefault="00637CBD" w:rsidP="00797A32">
            <w:pPr>
              <w:rPr>
                <w:rFonts w:ascii="Times New Roman" w:hAnsi="Times New Roman" w:cs="Times New Roman"/>
                <w:lang w:val="mk-MK"/>
              </w:rPr>
            </w:pPr>
          </w:p>
        </w:tc>
      </w:tr>
      <w:tr w:rsidR="00637CBD" w:rsidRPr="004B5A58" w:rsidTr="00797A32">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1386 </w:t>
            </w:r>
            <w:proofErr w:type="spellStart"/>
            <w:r w:rsidRPr="004B5A58">
              <w:rPr>
                <w:rFonts w:ascii="Times New Roman" w:hAnsi="Times New Roman" w:cs="Times New Roman"/>
              </w:rPr>
              <w:t>sh</w:t>
            </w:r>
            <w:proofErr w:type="spellEnd"/>
          </w:p>
        </w:tc>
        <w:tc>
          <w:tcPr>
            <w:tcW w:w="1381"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1385 </w:t>
            </w:r>
            <w:proofErr w:type="spellStart"/>
            <w:r w:rsidRPr="004B5A58">
              <w:rPr>
                <w:rFonts w:ascii="Times New Roman" w:hAnsi="Times New Roman" w:cs="Times New Roman"/>
              </w:rPr>
              <w:t>vw</w:t>
            </w:r>
            <w:proofErr w:type="spellEnd"/>
          </w:p>
        </w:tc>
        <w:tc>
          <w:tcPr>
            <w:tcW w:w="1381" w:type="dxa"/>
            <w:tcBorders>
              <w:bottom w:val="dotted" w:sz="4" w:space="0" w:color="auto"/>
            </w:tcBorders>
          </w:tcPr>
          <w:p w:rsidR="00637CBD" w:rsidRPr="004B5A58" w:rsidRDefault="00637CBD" w:rsidP="00797A32">
            <w:pPr>
              <w:rPr>
                <w:rFonts w:ascii="Times New Roman" w:hAnsi="Times New Roman" w:cs="Times New Roman"/>
              </w:rPr>
            </w:pPr>
          </w:p>
        </w:tc>
        <w:tc>
          <w:tcPr>
            <w:tcW w:w="2981" w:type="dxa"/>
            <w:vMerge/>
            <w:tcBorders>
              <w:bottom w:val="dotted" w:sz="4" w:space="0" w:color="auto"/>
            </w:tcBorders>
          </w:tcPr>
          <w:p w:rsidR="00637CBD" w:rsidRPr="004B5A58" w:rsidRDefault="00637CBD" w:rsidP="00797A32">
            <w:pPr>
              <w:rPr>
                <w:rFonts w:ascii="Times New Roman" w:hAnsi="Times New Roman" w:cs="Times New Roman"/>
              </w:rPr>
            </w:pPr>
          </w:p>
        </w:tc>
        <w:tc>
          <w:tcPr>
            <w:tcW w:w="1240" w:type="dxa"/>
            <w:tcBorders>
              <w:bottom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this work</w:t>
            </w:r>
          </w:p>
        </w:tc>
      </w:tr>
      <w:tr w:rsidR="00B7435C" w:rsidRPr="004B5A58" w:rsidTr="00797A32">
        <w:tc>
          <w:tcPr>
            <w:tcW w:w="1381" w:type="dxa"/>
            <w:tcBorders>
              <w:top w:val="dotted" w:sz="4" w:space="0" w:color="auto"/>
            </w:tcBorders>
            <w:vAlign w:val="center"/>
          </w:tcPr>
          <w:p w:rsidR="00B7435C" w:rsidRPr="004B5A58" w:rsidRDefault="00B7435C" w:rsidP="00797A32">
            <w:pPr>
              <w:rPr>
                <w:rFonts w:ascii="Times New Roman" w:hAnsi="Times New Roman" w:cs="Times New Roman"/>
              </w:rPr>
            </w:pPr>
            <w:r w:rsidRPr="004B5A58">
              <w:rPr>
                <w:rFonts w:ascii="Times New Roman" w:hAnsi="Times New Roman" w:cs="Times New Roman"/>
              </w:rPr>
              <w:t>1251 s</w:t>
            </w:r>
          </w:p>
        </w:tc>
        <w:tc>
          <w:tcPr>
            <w:tcW w:w="1381" w:type="dxa"/>
            <w:tcBorders>
              <w:top w:val="dotted" w:sz="4" w:space="0" w:color="auto"/>
            </w:tcBorders>
          </w:tcPr>
          <w:p w:rsidR="00B7435C" w:rsidRPr="004B5A58" w:rsidRDefault="00B7435C" w:rsidP="00797A32">
            <w:pPr>
              <w:rPr>
                <w:rFonts w:ascii="Times New Roman" w:hAnsi="Times New Roman" w:cs="Times New Roman"/>
              </w:rPr>
            </w:pPr>
            <w:r w:rsidRPr="004B5A58">
              <w:rPr>
                <w:rFonts w:ascii="Times New Roman" w:hAnsi="Times New Roman" w:cs="Times New Roman"/>
              </w:rPr>
              <w:t>1259 m</w:t>
            </w:r>
          </w:p>
        </w:tc>
        <w:tc>
          <w:tcPr>
            <w:tcW w:w="1381" w:type="dxa"/>
            <w:tcBorders>
              <w:top w:val="dotted" w:sz="4" w:space="0" w:color="auto"/>
            </w:tcBorders>
          </w:tcPr>
          <w:p w:rsidR="00B7435C" w:rsidRPr="004B5A58" w:rsidRDefault="00B7435C" w:rsidP="00797A32">
            <w:pPr>
              <w:rPr>
                <w:rFonts w:ascii="Times New Roman" w:hAnsi="Times New Roman" w:cs="Times New Roman"/>
              </w:rPr>
            </w:pPr>
            <w:r w:rsidRPr="004B5A58">
              <w:rPr>
                <w:rFonts w:ascii="Times New Roman" w:hAnsi="Times New Roman" w:cs="Times New Roman"/>
              </w:rPr>
              <w:t>1260 m</w:t>
            </w:r>
          </w:p>
        </w:tc>
        <w:tc>
          <w:tcPr>
            <w:tcW w:w="2981" w:type="dxa"/>
            <w:tcBorders>
              <w:top w:val="dotted" w:sz="4" w:space="0" w:color="auto"/>
            </w:tcBorders>
            <w:vAlign w:val="center"/>
          </w:tcPr>
          <w:p w:rsidR="00B7435C" w:rsidRPr="004B5A58" w:rsidRDefault="00B7435C" w:rsidP="00797A32">
            <w:pPr>
              <w:rPr>
                <w:rFonts w:ascii="Times New Roman" w:hAnsi="Times New Roman" w:cs="Times New Roman"/>
              </w:rPr>
            </w:pPr>
            <w:r w:rsidRPr="004B5A58">
              <w:rPr>
                <w:rFonts w:ascii="Times New Roman" w:hAnsi="Times New Roman" w:cs="Times New Roman"/>
                <w:lang w:val="mk-MK"/>
              </w:rPr>
              <w:t>ρ</w:t>
            </w:r>
            <w:r w:rsidRPr="004B5A58">
              <w:rPr>
                <w:rFonts w:ascii="Times New Roman" w:hAnsi="Times New Roman" w:cs="Times New Roman"/>
              </w:rPr>
              <w:t>(NH</w:t>
            </w:r>
            <w:r w:rsidRPr="004B5A58">
              <w:rPr>
                <w:rFonts w:ascii="Times New Roman" w:hAnsi="Times New Roman" w:cs="Times New Roman"/>
                <w:vertAlign w:val="subscript"/>
              </w:rPr>
              <w:t>3</w:t>
            </w:r>
            <w:r w:rsidRPr="004B5A58">
              <w:rPr>
                <w:rFonts w:ascii="Times New Roman" w:hAnsi="Times New Roman" w:cs="Times New Roman"/>
                <w:vertAlign w:val="superscript"/>
              </w:rPr>
              <w:t>+</w:t>
            </w:r>
            <w:r w:rsidRPr="004B5A58">
              <w:rPr>
                <w:rFonts w:ascii="Times New Roman" w:hAnsi="Times New Roman" w:cs="Times New Roman"/>
              </w:rPr>
              <w:t>)</w:t>
            </w:r>
          </w:p>
        </w:tc>
        <w:tc>
          <w:tcPr>
            <w:tcW w:w="1240" w:type="dxa"/>
            <w:tcBorders>
              <w:top w:val="dotted" w:sz="4" w:space="0" w:color="auto"/>
            </w:tcBorders>
            <w:vAlign w:val="center"/>
          </w:tcPr>
          <w:p w:rsidR="00B7435C" w:rsidRPr="004B5A58" w:rsidRDefault="00B7435C"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Structure","id":"ITEM-2","issue":"3","issued":{"date-parts":[["1974"]]},"page":"449-461","title":"Β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mendeley":{"formattedCitation":"[5,6]","plainTextFormattedCitation":"[5,6]","previouslyFormattedCitation":"[5,6]"},"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[5,6]</w:t>
            </w:r>
            <w:r w:rsidRPr="004B5A58">
              <w:rPr>
                <w:rFonts w:ascii="Times New Roman" w:hAnsi="Times New Roman" w:cs="Times New Roman"/>
              </w:rPr>
              <w:fldChar w:fldCharType="end"/>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994 m</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990 m</w:t>
            </w:r>
          </w:p>
        </w:tc>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975 w</w:t>
            </w:r>
          </w:p>
        </w:tc>
        <w:tc>
          <w:tcPr>
            <w:tcW w:w="29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lang w:val="mk-MK"/>
              </w:rPr>
              <w:t>ν</w:t>
            </w:r>
            <w:r w:rsidRPr="004B5A58">
              <w:rPr>
                <w:rFonts w:ascii="Times New Roman" w:hAnsi="Times New Roman" w:cs="Times New Roman"/>
              </w:rPr>
              <w:t>(C–N)</w:t>
            </w:r>
          </w:p>
        </w:tc>
        <w:tc>
          <w:tcPr>
            <w:tcW w:w="1240" w:type="dxa"/>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halides","type":"article-journal","volume":"18"},"uris":["http://www.mendeley.com/documents/?uuid=e315552d-86cf-4dcd-a124-5d4150dc1a2e"]},{"id":"ITEM-2","itemData":{"DOI":"10.1016/0022-2860(74)87013-4","ISSN":"00222860","abstract":"Low temperature infrared spectra of pure and matrix isolated methylammonium chloride have been obtained from 4000 to 300 cm-1. The β and γ crystalline phases of this compound were studied with infrared polarized light as oriented thin films, and as powders in the Raman spectral range 4000 to about 50 cm-1. Many exciton components of each infrared band do not have coinciding Raman counterparts, thus allowing the choice of centrosymmetric structures for both crystal phases. This fact and the number of observed components are consistent with a unit cell symmetry D2h for the β, and C2h for the γ phase, respectively, with no CH3NH+3 ions on any symmetry element of the lattice. At room and low temperature the spectra of the solid solution in CsCl conform to at least a threefold symmetry of the methylammonium ion. Moreover, the extreme broadness of the bands in the room temperature spectrum suggests that at this temperature the ions achieve large motions around any molecular axis. The motions are strongly hindered at low temperature where, however, a relatively easy reorientation around the C-N axis of the ion survives, as suggested by the relative broadness of v12. The frequency of the v6 mode in the spectrum of the matrix has been estimated from the frequency of the combination v6 + v9. © 1974.","author":[{"dropping-particle":"","family":"Castellucci","given":"E.","non-dropping-particle":"","parse-names":false,"suffix":""}],"container-title":"Journal of Molecular Structure","id":"ITEM-2","issue":"3","issued":{"date-parts":[["1974"]]},"page":"449-461","title":"Β and Γ Crystal Forms of Methylammonium Chloride: Polarized Light Infrared Spectra and Raman Spectra; Infrared Spectra of Matrix Isolated Methylammonium Ion","type":"article-journal","volume":"23"},"uris":["http://www.mendeley.com/documents/?uuid=57f22ab0-c8ab-4c46-9825-f40501995e2b"]},{"id":"ITEM-3","itemData":{"DOI":"10.1016/0584-8539(67)80310-6","ISSN":"05848539","abstract":"The infrared spectra of solid films of methylammonium chloride, bromide and iodide were measured down to 12-15°K. No new phases were found below liquid air temperature. The measurements were extended into the far infrared and new evidence was found in favor of the assignment of a weak band near 470 cm-1 in the spectra of the γ and β-phases to the fundamental of the torsional oscillation mode. Additional arguments are given in favor of one- dimensional internal rotation in the α phases. The spectra of a complete set of compounds of type CD3NH3+X-, CH3ND3+X-, CD3ND3+X- were measured and it is shown that an almost perfect coincidence of the bands due to the bending modes ν3 and ν10 obliges us to reassign these bands. From the splitting observed it can be concluded that correlation field splittings may be as large as crystal field splittings. Krimm's isotopic frequency ratios were found helpful in making assignments. It follows from the new assignments that the spectacular change in relative intensities between CH and NH bending modes which were reported earlier does not actually occur. The δ-phases are characterized by large correlation field effects. The cause of the splittings of the rocking modes ν11 and ν12 were studied by the method of isotopic solid solutions. It was found that for these vibrations the larger splittings are of the crystal field type while the smaller ones are of the correlation field type. The changes in the relative intensities of these two bands are explained as due to the changes upon deuteration in the relative contributions to these modes of the motions of the CH3 and NH3+ groups. © 1967.","author":[{"dropping-particle":"","family":"Théorêt","given":"A.","non-dropping-particle":"","parse-names":false,"suffix":""},{"dropping-particle":"","family":"Sandorfy","given":"C.","non-dropping-particle":"","parse-names":false,"suffix":""}],"container-title":"Spectrochimica Acta Part A: Molecular Spectroscopy","id":"ITEM-3","issue":"3","issued":{"date-parts":[["1967"]]},"page":"519-542","title":"The infrared spectra of solid methylammonium halides-II","type":"article-journal","volume":"23"},"uris":["http://www.mendeley.com/documents/?uuid=8926031e-ceec-40bd-b72c-3fbc7b06e83c"]}],"mendeley":{"formattedCitation":"[5–7]","plainTextFormattedCitation":"[5–7]","previouslyFormattedCitation":"[5–7]"},"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[5–7]</w:t>
            </w:r>
            <w:r w:rsidRPr="004B5A58">
              <w:rPr>
                <w:rFonts w:ascii="Times New Roman" w:hAnsi="Times New Roman" w:cs="Times New Roman"/>
              </w:rPr>
              <w:fldChar w:fldCharType="end"/>
            </w:r>
          </w:p>
        </w:tc>
      </w:tr>
      <w:tr w:rsidR="00637CBD" w:rsidRPr="004B5A58" w:rsidTr="00797A32">
        <w:tc>
          <w:tcPr>
            <w:tcW w:w="1381" w:type="dxa"/>
            <w:tcBorders>
              <w:top w:val="dotted" w:sz="4"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 xml:space="preserve">918 </w:t>
            </w:r>
            <w:proofErr w:type="spellStart"/>
            <w:r w:rsidRPr="004B5A58">
              <w:rPr>
                <w:rFonts w:ascii="Times New Roman" w:hAnsi="Times New Roman" w:cs="Times New Roman"/>
              </w:rPr>
              <w:t>sh</w:t>
            </w:r>
            <w:proofErr w:type="spellEnd"/>
          </w:p>
        </w:tc>
        <w:tc>
          <w:tcPr>
            <w:tcW w:w="1381" w:type="dxa"/>
            <w:tcBorders>
              <w:top w:val="dotted" w:sz="4" w:space="0" w:color="auto"/>
            </w:tcBorders>
          </w:tcPr>
          <w:p w:rsidR="00637CBD" w:rsidRPr="004B5A58" w:rsidRDefault="00637CBD" w:rsidP="00797A32">
            <w:pPr>
              <w:rPr>
                <w:rFonts w:ascii="Times New Roman" w:hAnsi="Times New Roman" w:cs="Times New Roman"/>
              </w:rPr>
            </w:pPr>
          </w:p>
        </w:tc>
        <w:tc>
          <w:tcPr>
            <w:tcW w:w="1381" w:type="dxa"/>
            <w:tcBorders>
              <w:top w:val="dotted" w:sz="4" w:space="0" w:color="auto"/>
            </w:tcBorders>
          </w:tcPr>
          <w:p w:rsidR="00637CBD" w:rsidRPr="004B5A58" w:rsidRDefault="00637CBD" w:rsidP="00797A32">
            <w:pPr>
              <w:rPr>
                <w:rFonts w:ascii="Times New Roman" w:hAnsi="Times New Roman" w:cs="Times New Roman"/>
              </w:rPr>
            </w:pPr>
          </w:p>
        </w:tc>
        <w:tc>
          <w:tcPr>
            <w:tcW w:w="2981"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lang w:val="mk-MK"/>
              </w:rPr>
              <w:t>ρ</w:t>
            </w:r>
            <w:r w:rsidRPr="004B5A58">
              <w:rPr>
                <w:rFonts w:ascii="Times New Roman" w:hAnsi="Times New Roman" w:cs="Times New Roman"/>
              </w:rPr>
              <w:t>(CH</w:t>
            </w:r>
            <w:r w:rsidRPr="004B5A58">
              <w:rPr>
                <w:rFonts w:ascii="Times New Roman" w:hAnsi="Times New Roman" w:cs="Times New Roman"/>
                <w:vertAlign w:val="subscript"/>
              </w:rPr>
              <w:t>3</w:t>
            </w:r>
            <w:r w:rsidRPr="004B5A58">
              <w:rPr>
                <w:rFonts w:ascii="Times New Roman" w:hAnsi="Times New Roman" w:cs="Times New Roman"/>
              </w:rPr>
              <w:t>)</w:t>
            </w:r>
          </w:p>
        </w:tc>
        <w:tc>
          <w:tcPr>
            <w:tcW w:w="1240" w:type="dxa"/>
            <w:vMerge w:val="restart"/>
            <w:tcBorders>
              <w:top w:val="dotted" w:sz="4" w:space="0" w:color="auto"/>
            </w:tcBorders>
            <w:vAlign w:val="center"/>
          </w:tcPr>
          <w:p w:rsidR="00637CBD" w:rsidRPr="004B5A58" w:rsidRDefault="00637CBD" w:rsidP="00797A32">
            <w:pPr>
              <w:rPr>
                <w:rFonts w:ascii="Times New Roman" w:hAnsi="Times New Roman" w:cs="Times New Roman"/>
              </w:rPr>
            </w:pPr>
            <w:r w:rsidRPr="004B5A58">
              <w:rPr>
                <w:rFonts w:ascii="Times New Roman" w:hAnsi="Times New Roman" w:cs="Times New Roman"/>
              </w:rPr>
              <w:fldChar w:fldCharType="begin" w:fldLock="1"/>
            </w:r>
            <w:r w:rsidRPr="004B5A58">
              <w:rPr>
                <w:rFonts w:ascii="Times New Roman" w:hAnsi="Times New Roman" w:cs="Times New Roman"/>
              </w:rPr>
              <w:instrText>ADDIN CSL_CITATION {"citationItems":[{"id":"ITEM-1","itemData":{"DOI":"10.1016/0371-1951(62)80089-7","ISSN":"03711951","abstract":"We explain the anomalous doping dependence of zone boundary (π,0) and (π,π) bond-stretching phonons in La2-δSrδCuO4 in the range 0&lt;δ&lt;0.35. Our calculations are based on a theory for the density response of doped Mott-Hubbard insulators. © 2005 Elsevier B.V. All rights reserved.","author":[{"dropping-particle":"","family":"Cabana","given":"A.","non-dropping-particle":"","parse-names":false,"suffix":""},{"dropping-particle":"","family":"Sandorfy","given":"C.","non-dropping-particle":"","parse-names":false,"suffix":""}],"container-title":"Spectrochimica Acta","id":"ITEM-1","issue":"6","issued":{"date-parts":[["1962","6"]]},"page":"843-861","title":"The infrared spectra of solid methylammonium halides","type":"article-journal","volume":"18"},"uris":["http://www.mendeley.com/documents/?uuid=e315552d-86cf-4dcd-a124-5d4150dc1a2e"]},{"id":"ITEM-2","itemData":{"DOI":"10.1016/0584-8539(67)80310-6","ISSN":"05848539","abstract":"The infrared spectra of solid films of methylammonium chloride, bromide and iodide were measured down to 12-15°K. No new phases were found below liquid air temperature. The measurements were extended into the far infrared and new evidence was found in favor of the assignment of a weak band near 470 cm-1 in the spectra of the γ and β-phases to the fundamental of the torsional oscillation mode. Additional arguments are given in favor of one- dimensional internal rotation in the α phases. The spectra of a complete set of compounds of type CD3NH3+X-, CH3ND3+X-, CD3ND3+X- were measured and it is shown that an almost perfect coincidence of the bands due to the bending modes ν3 and ν10 obliges us to reassign these bands. From the splitting observed it can be concluded that correlation field splittings may be as large as crystal field splittings. Krimm's isotopic frequency ratios were found helpful in making assignments. It follows from the new assignments that the spectacular change in relative intensities between CH and NH bending modes which were reported earlier does not actually occur. The δ-phases are characterized by large correlation field effects. The cause of the splittings of the rocking modes ν11 and ν12 were studied by the method of isotopic solid solutions. It was found that for these vibrations the larger splittings are of the crystal field type while the smaller ones are of the correlation field type. The changes in the relative intensities of these two bands are explained as due to the changes upon deuteration in the relative contributions to these modes of the motions of the CH3 and NH3+ groups. © 1967.","author":[{"dropping-particle":"","family":"Théorêt","given":"A.","non-dropping-particle":"","parse-names":false,"suffix":""},{"dropping-particle":"","family":"Sandorfy","given":"C.","non-dropping-particle":"","parse-names":false,"suffix":""}],"container-title":"Spectrochimica Acta Part A: Molecular Spectroscopy","id":"ITEM-2","issue":"3","issued":{"date-parts":[["1967"]]},"page":"519-542","title":"The infrared spectra of solid methylammonium halides-II","type":"article-journal","volume":"23"},"uris":["http://www.mendeley.com/documents/?uuid=8926031e-ceec-40bd-b72c-3fbc7b06e83c"]}],"mendeley":{"formattedCitation":"[5,7]","plainTextFormattedCitation":"[5,7]","previouslyFormattedCitation":"[5,7]"},"properties":{"noteIndex":0},"schema":"https://github.com/citation-style-language/schema/raw/master/csl-citation.json"}</w:instrText>
            </w:r>
            <w:r w:rsidRPr="004B5A58">
              <w:rPr>
                <w:rFonts w:ascii="Times New Roman" w:hAnsi="Times New Roman" w:cs="Times New Roman"/>
              </w:rPr>
              <w:fldChar w:fldCharType="separate"/>
            </w:r>
            <w:r w:rsidRPr="004B5A58">
              <w:rPr>
                <w:rFonts w:ascii="Times New Roman" w:hAnsi="Times New Roman" w:cs="Times New Roman"/>
                <w:noProof/>
              </w:rPr>
              <w:t>[5,7]</w:t>
            </w:r>
            <w:r w:rsidRPr="004B5A58">
              <w:rPr>
                <w:rFonts w:ascii="Times New Roman" w:hAnsi="Times New Roman" w:cs="Times New Roman"/>
              </w:rPr>
              <w:fldChar w:fldCharType="end"/>
            </w:r>
          </w:p>
        </w:tc>
      </w:tr>
      <w:tr w:rsidR="00637CBD" w:rsidRPr="00C03402" w:rsidTr="00797A32">
        <w:tc>
          <w:tcPr>
            <w:tcW w:w="1381" w:type="dxa"/>
            <w:tcBorders>
              <w:bottom w:val="single" w:sz="12"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910 s</w:t>
            </w:r>
          </w:p>
        </w:tc>
        <w:tc>
          <w:tcPr>
            <w:tcW w:w="1381" w:type="dxa"/>
            <w:tcBorders>
              <w:bottom w:val="single" w:sz="12" w:space="0" w:color="auto"/>
            </w:tcBorders>
          </w:tcPr>
          <w:p w:rsidR="00637CBD" w:rsidRPr="004B5A58" w:rsidRDefault="00637CBD" w:rsidP="00797A32">
            <w:pPr>
              <w:rPr>
                <w:rFonts w:ascii="Times New Roman" w:hAnsi="Times New Roman" w:cs="Times New Roman"/>
              </w:rPr>
            </w:pPr>
            <w:r w:rsidRPr="004B5A58">
              <w:rPr>
                <w:rFonts w:ascii="Times New Roman" w:hAnsi="Times New Roman" w:cs="Times New Roman"/>
              </w:rPr>
              <w:t>917 s</w:t>
            </w:r>
          </w:p>
        </w:tc>
        <w:tc>
          <w:tcPr>
            <w:tcW w:w="1381" w:type="dxa"/>
            <w:tcBorders>
              <w:bottom w:val="single" w:sz="12" w:space="0" w:color="auto"/>
            </w:tcBorders>
          </w:tcPr>
          <w:p w:rsidR="00637CBD" w:rsidRPr="00C03402" w:rsidRDefault="00637CBD" w:rsidP="00797A32">
            <w:pPr>
              <w:rPr>
                <w:rFonts w:ascii="Times New Roman" w:hAnsi="Times New Roman" w:cs="Times New Roman"/>
              </w:rPr>
            </w:pPr>
            <w:r w:rsidRPr="004B5A58">
              <w:rPr>
                <w:rFonts w:ascii="Times New Roman" w:hAnsi="Times New Roman" w:cs="Times New Roman"/>
              </w:rPr>
              <w:t>928 m</w:t>
            </w:r>
          </w:p>
        </w:tc>
        <w:tc>
          <w:tcPr>
            <w:tcW w:w="2981" w:type="dxa"/>
            <w:vMerge/>
            <w:tcBorders>
              <w:bottom w:val="single" w:sz="12" w:space="0" w:color="auto"/>
            </w:tcBorders>
          </w:tcPr>
          <w:p w:rsidR="00637CBD" w:rsidRPr="00C03402" w:rsidRDefault="00637CBD" w:rsidP="00797A32">
            <w:pPr>
              <w:rPr>
                <w:rFonts w:ascii="Times New Roman" w:hAnsi="Times New Roman" w:cs="Times New Roman"/>
                <w:lang w:val="mk-MK"/>
              </w:rPr>
            </w:pPr>
          </w:p>
        </w:tc>
        <w:tc>
          <w:tcPr>
            <w:tcW w:w="1240" w:type="dxa"/>
            <w:vMerge/>
            <w:tcBorders>
              <w:bottom w:val="single" w:sz="12" w:space="0" w:color="auto"/>
            </w:tcBorders>
          </w:tcPr>
          <w:p w:rsidR="00637CBD" w:rsidRPr="00C03402" w:rsidRDefault="00637CBD" w:rsidP="00797A32">
            <w:pPr>
              <w:rPr>
                <w:rFonts w:ascii="Times New Roman" w:hAnsi="Times New Roman" w:cs="Times New Roman"/>
                <w:lang w:val="mk-MK"/>
              </w:rPr>
            </w:pPr>
          </w:p>
        </w:tc>
      </w:tr>
    </w:tbl>
    <w:p w:rsidR="00637CBD" w:rsidRDefault="00637CBD" w:rsidP="00637CBD">
      <w:pPr>
        <w:spacing w:after="0"/>
        <w:rPr>
          <w:rFonts w:ascii="Times New Roman" w:hAnsi="Times New Roman" w:cs="Times New Roman"/>
          <w:sz w:val="24"/>
          <w:lang w:val="mk-MK"/>
        </w:rPr>
      </w:pPr>
    </w:p>
    <w:p w:rsidR="00637CBD" w:rsidRDefault="00637CBD" w:rsidP="00637CBD">
      <w:pPr>
        <w:spacing w:after="0"/>
        <w:rPr>
          <w:rFonts w:ascii="Times New Roman" w:hAnsi="Times New Roman" w:cs="Times New Roman"/>
          <w:sz w:val="24"/>
        </w:rPr>
      </w:pPr>
    </w:p>
    <w:p w:rsidR="000341A8" w:rsidRDefault="00637CBD" w:rsidP="00637CBD">
      <w:pPr>
        <w:spacing w:after="0"/>
        <w:rPr>
          <w:rFonts w:ascii="Times New Roman" w:hAnsi="Times New Roman" w:cs="Times New Roman"/>
        </w:rPr>
      </w:pPr>
      <w:r>
        <w:rPr>
          <w:rFonts w:ascii="Times New Roman" w:hAnsi="Times New Roman" w:cs="Times New Roman"/>
        </w:rPr>
        <w:t xml:space="preserve">Table </w:t>
      </w:r>
      <w:r w:rsidR="000341A8">
        <w:rPr>
          <w:rFonts w:ascii="Times New Roman" w:hAnsi="Times New Roman" w:cs="Times New Roman"/>
        </w:rPr>
        <w:t>S</w:t>
      </w:r>
      <w:r>
        <w:rPr>
          <w:rFonts w:ascii="Times New Roman" w:hAnsi="Times New Roman" w:cs="Times New Roman"/>
        </w:rPr>
        <w:t>2</w:t>
      </w:r>
    </w:p>
    <w:p w:rsidR="00637CBD" w:rsidRPr="00C958BB" w:rsidRDefault="00637CBD" w:rsidP="000341A8">
      <w:pPr>
        <w:spacing w:after="0"/>
        <w:jc w:val="center"/>
        <w:rPr>
          <w:rFonts w:ascii="Times New Roman" w:hAnsi="Times New Roman" w:cs="Times New Roman"/>
        </w:rPr>
      </w:pPr>
      <w:r w:rsidRPr="000341A8">
        <w:rPr>
          <w:rFonts w:ascii="Times New Roman" w:hAnsi="Times New Roman" w:cs="Times New Roman"/>
          <w:i/>
        </w:rPr>
        <w:t>Assignation of the IR bands appearing in the spectrum of FAI for the three phases</w:t>
      </w:r>
      <w:bookmarkStart w:id="0" w:name="_GoBack"/>
      <w:bookmarkEnd w:id="0"/>
    </w:p>
    <w:tbl>
      <w:tblPr>
        <w:tblStyle w:val="TableGrid"/>
        <w:tblW w:w="8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0"/>
        <w:gridCol w:w="1380"/>
        <w:gridCol w:w="1381"/>
        <w:gridCol w:w="2944"/>
        <w:gridCol w:w="1224"/>
        <w:gridCol w:w="19"/>
      </w:tblGrid>
      <w:tr w:rsidR="00637CBD" w:rsidRPr="00061E1E" w:rsidTr="00797A32">
        <w:tc>
          <w:tcPr>
            <w:tcW w:w="4141" w:type="dxa"/>
            <w:gridSpan w:val="3"/>
            <w:tcBorders>
              <w:top w:val="single" w:sz="12" w:space="0" w:color="auto"/>
              <w:bottom w:val="single" w:sz="2" w:space="0" w:color="auto"/>
            </w:tcBorders>
          </w:tcPr>
          <w:p w:rsidR="00637CBD" w:rsidRPr="00061E1E" w:rsidRDefault="00637CBD" w:rsidP="00797A32">
            <w:pPr>
              <w:spacing w:before="60" w:after="60"/>
              <w:jc w:val="center"/>
              <w:rPr>
                <w:rFonts w:ascii="Times New Roman" w:hAnsi="Times New Roman" w:cs="Times New Roman"/>
                <w:vertAlign w:val="superscript"/>
              </w:rPr>
            </w:pPr>
            <w:r w:rsidRPr="00061E1E">
              <w:rPr>
                <w:rFonts w:ascii="Times New Roman" w:hAnsi="Times New Roman" w:cs="Times New Roman"/>
              </w:rPr>
              <w:t>Wavenumber / cm</w:t>
            </w:r>
            <w:r w:rsidRPr="00061E1E">
              <w:rPr>
                <w:rFonts w:ascii="Times New Roman" w:hAnsi="Times New Roman" w:cs="Times New Roman"/>
                <w:vertAlign w:val="superscript"/>
              </w:rPr>
              <w:t>–1</w:t>
            </w:r>
          </w:p>
        </w:tc>
        <w:tc>
          <w:tcPr>
            <w:tcW w:w="2944" w:type="dxa"/>
            <w:vMerge w:val="restart"/>
            <w:tcBorders>
              <w:top w:val="single" w:sz="12" w:space="0" w:color="auto"/>
            </w:tcBorders>
            <w:vAlign w:val="center"/>
          </w:tcPr>
          <w:p w:rsidR="00637CBD" w:rsidRPr="00061E1E" w:rsidRDefault="00637CBD" w:rsidP="00797A32">
            <w:pPr>
              <w:spacing w:before="60" w:after="60"/>
              <w:jc w:val="center"/>
              <w:rPr>
                <w:rFonts w:ascii="Times New Roman" w:hAnsi="Times New Roman" w:cs="Times New Roman"/>
              </w:rPr>
            </w:pPr>
            <w:r w:rsidRPr="00061E1E">
              <w:rPr>
                <w:rFonts w:ascii="Times New Roman" w:hAnsi="Times New Roman" w:cs="Times New Roman"/>
              </w:rPr>
              <w:t>Assignation</w:t>
            </w:r>
          </w:p>
        </w:tc>
        <w:tc>
          <w:tcPr>
            <w:tcW w:w="1243" w:type="dxa"/>
            <w:gridSpan w:val="2"/>
            <w:vMerge w:val="restart"/>
            <w:tcBorders>
              <w:top w:val="single" w:sz="12" w:space="0" w:color="auto"/>
            </w:tcBorders>
            <w:vAlign w:val="center"/>
          </w:tcPr>
          <w:p w:rsidR="00637CBD" w:rsidRPr="00061E1E" w:rsidRDefault="00637CBD" w:rsidP="00797A32">
            <w:pPr>
              <w:spacing w:before="60" w:after="60"/>
              <w:jc w:val="center"/>
              <w:rPr>
                <w:rFonts w:ascii="Times New Roman" w:hAnsi="Times New Roman" w:cs="Times New Roman"/>
              </w:rPr>
            </w:pPr>
            <w:r w:rsidRPr="00061E1E">
              <w:rPr>
                <w:rFonts w:ascii="Times New Roman" w:hAnsi="Times New Roman" w:cs="Times New Roman"/>
              </w:rPr>
              <w:t>According to ref.</w:t>
            </w:r>
          </w:p>
        </w:tc>
      </w:tr>
      <w:tr w:rsidR="00637CBD" w:rsidRPr="00061E1E" w:rsidTr="00797A32">
        <w:tc>
          <w:tcPr>
            <w:tcW w:w="1380" w:type="dxa"/>
            <w:tcBorders>
              <w:top w:val="single" w:sz="2" w:space="0" w:color="auto"/>
              <w:bottom w:val="single" w:sz="12" w:space="0" w:color="auto"/>
            </w:tcBorders>
          </w:tcPr>
          <w:p w:rsidR="00637CBD" w:rsidRPr="00061E1E" w:rsidRDefault="00637CBD" w:rsidP="00797A32">
            <w:pPr>
              <w:spacing w:before="60" w:after="60"/>
              <w:rPr>
                <w:rFonts w:ascii="Times New Roman" w:hAnsi="Times New Roman" w:cs="Times New Roman"/>
              </w:rPr>
            </w:pPr>
            <w:r w:rsidRPr="00061E1E">
              <w:rPr>
                <w:rFonts w:ascii="Times New Roman" w:hAnsi="Times New Roman" w:cs="Times New Roman"/>
              </w:rPr>
              <w:t>–170 ºC</w:t>
            </w:r>
          </w:p>
        </w:tc>
        <w:tc>
          <w:tcPr>
            <w:tcW w:w="1380" w:type="dxa"/>
            <w:tcBorders>
              <w:top w:val="single" w:sz="2" w:space="0" w:color="auto"/>
              <w:bottom w:val="single" w:sz="12" w:space="0" w:color="auto"/>
            </w:tcBorders>
          </w:tcPr>
          <w:p w:rsidR="00637CBD" w:rsidRPr="00061E1E" w:rsidRDefault="00637CBD" w:rsidP="00797A32">
            <w:pPr>
              <w:spacing w:before="60" w:after="60"/>
              <w:rPr>
                <w:rFonts w:ascii="Times New Roman" w:hAnsi="Times New Roman" w:cs="Times New Roman"/>
                <w:lang w:val="mk-MK"/>
              </w:rPr>
            </w:pPr>
            <w:r w:rsidRPr="00061E1E">
              <w:rPr>
                <w:rFonts w:ascii="Times New Roman" w:hAnsi="Times New Roman" w:cs="Times New Roman"/>
              </w:rPr>
              <w:t>+80 ºC</w:t>
            </w:r>
          </w:p>
        </w:tc>
        <w:tc>
          <w:tcPr>
            <w:tcW w:w="1381" w:type="dxa"/>
            <w:tcBorders>
              <w:top w:val="single" w:sz="2" w:space="0" w:color="auto"/>
              <w:bottom w:val="single" w:sz="12" w:space="0" w:color="auto"/>
            </w:tcBorders>
          </w:tcPr>
          <w:p w:rsidR="00637CBD" w:rsidRPr="00061E1E" w:rsidRDefault="00637CBD" w:rsidP="00797A32">
            <w:pPr>
              <w:spacing w:before="60" w:after="60"/>
              <w:rPr>
                <w:rFonts w:ascii="Times New Roman" w:hAnsi="Times New Roman" w:cs="Times New Roman"/>
              </w:rPr>
            </w:pPr>
            <w:r w:rsidRPr="00061E1E">
              <w:rPr>
                <w:rFonts w:ascii="Times New Roman" w:hAnsi="Times New Roman" w:cs="Times New Roman"/>
              </w:rPr>
              <w:t>+160 ºC</w:t>
            </w:r>
          </w:p>
        </w:tc>
        <w:tc>
          <w:tcPr>
            <w:tcW w:w="2944" w:type="dxa"/>
            <w:vMerge/>
            <w:tcBorders>
              <w:bottom w:val="single" w:sz="12" w:space="0" w:color="auto"/>
            </w:tcBorders>
          </w:tcPr>
          <w:p w:rsidR="00637CBD" w:rsidRPr="00061E1E" w:rsidRDefault="00637CBD" w:rsidP="00797A32">
            <w:pPr>
              <w:spacing w:before="60" w:after="60"/>
              <w:rPr>
                <w:rFonts w:ascii="Times New Roman" w:hAnsi="Times New Roman" w:cs="Times New Roman"/>
                <w:lang w:val="mk-MK"/>
              </w:rPr>
            </w:pPr>
          </w:p>
        </w:tc>
        <w:tc>
          <w:tcPr>
            <w:tcW w:w="1243" w:type="dxa"/>
            <w:gridSpan w:val="2"/>
            <w:vMerge/>
            <w:tcBorders>
              <w:bottom w:val="single" w:sz="12" w:space="0" w:color="auto"/>
            </w:tcBorders>
          </w:tcPr>
          <w:p w:rsidR="00637CBD" w:rsidRPr="00061E1E" w:rsidRDefault="00637CBD" w:rsidP="00797A32">
            <w:pPr>
              <w:spacing w:before="60" w:after="60"/>
              <w:rPr>
                <w:rFonts w:ascii="Times New Roman" w:hAnsi="Times New Roman" w:cs="Times New Roman"/>
                <w:lang w:val="mk-MK"/>
              </w:rPr>
            </w:pP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3376 s</w:t>
            </w:r>
          </w:p>
        </w:tc>
        <w:tc>
          <w:tcPr>
            <w:tcW w:w="1380" w:type="dxa"/>
            <w:vMerge w:val="restart"/>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rPr>
              <w:t>3354 vs</w:t>
            </w:r>
          </w:p>
        </w:tc>
        <w:tc>
          <w:tcPr>
            <w:tcW w:w="1381" w:type="dxa"/>
            <w:vMerge w:val="restart"/>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rPr>
              <w:t>3500 - 2800</w:t>
            </w:r>
          </w:p>
        </w:tc>
        <w:tc>
          <w:tcPr>
            <w:tcW w:w="2944" w:type="dxa"/>
          </w:tcPr>
          <w:p w:rsidR="00637CBD" w:rsidRPr="00061E1E" w:rsidRDefault="00637CBD" w:rsidP="00797A32">
            <w:pPr>
              <w:ind w:left="291"/>
              <w:rPr>
                <w:rFonts w:ascii="Times New Roman" w:hAnsi="Times New Roman" w:cs="Times New Roman"/>
                <w:lang w:val="mk-MK"/>
              </w:rPr>
            </w:pPr>
          </w:p>
        </w:tc>
        <w:tc>
          <w:tcPr>
            <w:tcW w:w="1243" w:type="dxa"/>
            <w:gridSpan w:val="2"/>
          </w:tcPr>
          <w:p w:rsidR="00637CBD" w:rsidRPr="00061E1E" w:rsidRDefault="00637CBD" w:rsidP="00797A32">
            <w:pPr>
              <w:rPr>
                <w:rFonts w:ascii="Times New Roman" w:hAnsi="Times New Roman" w:cs="Times New Roman"/>
              </w:rPr>
            </w:pP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3355 vs</w:t>
            </w:r>
          </w:p>
        </w:tc>
        <w:tc>
          <w:tcPr>
            <w:tcW w:w="1380" w:type="dxa"/>
            <w:vMerge/>
          </w:tcPr>
          <w:p w:rsidR="00637CBD" w:rsidRPr="00061E1E" w:rsidRDefault="00637CBD" w:rsidP="00797A32">
            <w:pPr>
              <w:rPr>
                <w:rFonts w:ascii="Times New Roman" w:hAnsi="Times New Roman" w:cs="Times New Roman"/>
              </w:rPr>
            </w:pPr>
          </w:p>
        </w:tc>
        <w:tc>
          <w:tcPr>
            <w:tcW w:w="1381" w:type="dxa"/>
            <w:vMerge/>
          </w:tcPr>
          <w:p w:rsidR="00637CBD" w:rsidRPr="00061E1E" w:rsidRDefault="00637CBD" w:rsidP="00797A32">
            <w:pPr>
              <w:rPr>
                <w:rFonts w:ascii="Times New Roman" w:hAnsi="Times New Roman" w:cs="Times New Roman"/>
              </w:rPr>
            </w:pPr>
          </w:p>
        </w:tc>
        <w:tc>
          <w:tcPr>
            <w:tcW w:w="2944" w:type="dxa"/>
            <w:vAlign w:val="center"/>
          </w:tcPr>
          <w:p w:rsidR="00637CBD" w:rsidRPr="00061E1E" w:rsidRDefault="00637CBD" w:rsidP="00797A32">
            <w:pPr>
              <w:ind w:left="291"/>
              <w:rPr>
                <w:rFonts w:ascii="Times New Roman" w:hAnsi="Times New Roman" w:cs="Times New Roman"/>
                <w:lang w:val="mk-MK"/>
              </w:rPr>
            </w:pPr>
            <w:proofErr w:type="spellStart"/>
            <w:r w:rsidRPr="00061E1E">
              <w:rPr>
                <w:rFonts w:ascii="Times New Roman" w:hAnsi="Times New Roman" w:cs="Times New Roman"/>
              </w:rPr>
              <w:t>ν</w:t>
            </w:r>
            <w:r w:rsidRPr="00061E1E">
              <w:rPr>
                <w:rFonts w:ascii="Times New Roman" w:hAnsi="Times New Roman" w:cs="Times New Roman"/>
                <w:vertAlign w:val="subscript"/>
              </w:rPr>
              <w:t>as</w:t>
            </w:r>
            <w:proofErr w:type="spellEnd"/>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w:t>
            </w:r>
          </w:p>
        </w:tc>
        <w:tc>
          <w:tcPr>
            <w:tcW w:w="1243" w:type="dxa"/>
            <w:gridSpan w:val="2"/>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iodide","type":"article-journal","volume":"8"},"uris":["http://www.mendeley.com/documents/?uuid=9c0bc6dd-7879-4840-b2fc-2dcbd0a33e5e"]},{"id":"ITEM-2","itemData":{"DOI":"10.1021/ic500479e","ISSN":"0020-1669","abstract":"We report the synthesis, crystal structure, and thermal, dielectric, phonon, and magnetic properties of [NH2-CH+-NH 2][Mn(HCOO)3] (FMDMn). The anionic framework of [(Mn(HCOO)3-] is counterbalanced by formamidinium (FMD+) cations located in the cavities of the framework. These cations form extensive N-H···OO hydrogen bonding with the framework. The divalent manganese ions have octahedral geometry and are bridged by the formate in an anti-anti mode of coordination. We have found that FMDMn undergoes a structural phase transition around 335 K. According to the X-ray diffraction, the compound shows R3̄c symmetry at 355 K and C2/c symmetry at 295 and 110 K. The FMD+ cations are dynamically disordered in the high-temperature phase, and the disorder leads to very large bandwidths of Raman and IR bands corresponding to vibrations of the NH 2 groups. Temperature-dependent studies show that the phase transition in FMDMn is associated with ordering of the FMD+ cations. Detailed analysis shows, however, that these cations still exhibit some reorientational motions down to about 200 K. The ordering of the FMD+ cations is associated with significant distortion of the anionic framework. On the basis of the magnetic data, FMDMn is a weak ferromagnet with the critical temperature Tc = 8.0 K. © 2014 American Chemical Society.","author":[{"dropping-particle":"","family":"Mączka","given":"Mirosław","non-dropping-particle":"","parse-names":false,"suffix":""},{"dropping-particle":"","family":"Ciupa","given":"Aneta","non-dropping-particle":"","parse-names":false,"suffix":""},{"dropping-particle":"","family":"Gągor","given":"Anna","non-dropping-particle":"","parse-names":false,"suffix":""},{"dropping-particle":"","family":"Sieradzki","given":"Adam","non-dropping-particle":"","parse-names":false,"suffix":""},{"dropping-particle":"","family":"Pikul","given":"Adam","non-dropping-particle":"","parse-names":false,"suffix":""},{"dropping-particle":"","family":"Macalik","given":"Bogusław","non-dropping-particle":"","parse-names":false,"suffix":""},{"dropping-particle":"","family":"Drozd","given":"Marek","non-dropping-particle":"","parse-names":false,"suffix":""}],"container-title":"Inorganic Chemistry","id":"ITEM-2","issue":"10","issued":{"date-parts":[["2014","5","19"]]},"page":"5260-5268","title":"Perovskite Metal Formate Framework of [NH2-CH+-NH2]Mn(HCOO)3]: Phase Transition, Magnetic, Dielectric, and Phonon Properties","type":"article-journal","volume":"53"},"uris":["http://www.mendeley.com/documents/?uuid=e5d91148-b627-4bcf-8510-8c66f18379fe"]}],"mendeley":{"formattedCitation":"[9,11]","plainTextFormattedCitation":"[9,11]","previouslyFormattedCitation":"[9,11]"},"properties":{"noteIndex":0},"schema":"https://github.com/citation-style-language/schema/raw/master/csl-citation.json"}</w:instrText>
            </w:r>
            <w:r>
              <w:rPr>
                <w:rFonts w:ascii="Times New Roman" w:hAnsi="Times New Roman" w:cs="Times New Roman"/>
              </w:rPr>
              <w:fldChar w:fldCharType="separate"/>
            </w:r>
            <w:r w:rsidRPr="00061E1E">
              <w:rPr>
                <w:rFonts w:ascii="Times New Roman" w:hAnsi="Times New Roman" w:cs="Times New Roman"/>
                <w:noProof/>
              </w:rPr>
              <w:t>[9,11]</w:t>
            </w:r>
            <w:r>
              <w:rPr>
                <w:rFonts w:ascii="Times New Roman" w:hAnsi="Times New Roman" w:cs="Times New Roman"/>
              </w:rPr>
              <w:fldChar w:fldCharType="end"/>
            </w:r>
          </w:p>
        </w:tc>
      </w:tr>
      <w:tr w:rsidR="00637CBD" w:rsidRPr="00061E1E" w:rsidTr="00797A32">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3305 s</w:t>
            </w:r>
          </w:p>
        </w:tc>
        <w:tc>
          <w:tcPr>
            <w:tcW w:w="1380" w:type="dxa"/>
            <w:vMerge/>
            <w:tcBorders>
              <w:bottom w:val="dotted" w:sz="4" w:space="0" w:color="auto"/>
            </w:tcBorders>
          </w:tcPr>
          <w:p w:rsidR="00637CBD" w:rsidRPr="00061E1E" w:rsidRDefault="00637CBD" w:rsidP="00797A32">
            <w:pPr>
              <w:rPr>
                <w:rFonts w:ascii="Times New Roman" w:hAnsi="Times New Roman" w:cs="Times New Roman"/>
              </w:rPr>
            </w:pPr>
          </w:p>
        </w:tc>
        <w:tc>
          <w:tcPr>
            <w:tcW w:w="1381" w:type="dxa"/>
            <w:vMerge/>
          </w:tcPr>
          <w:p w:rsidR="00637CBD" w:rsidRPr="00061E1E" w:rsidRDefault="00637CBD" w:rsidP="00797A32">
            <w:pPr>
              <w:rPr>
                <w:rFonts w:ascii="Times New Roman" w:hAnsi="Times New Roman" w:cs="Times New Roman"/>
              </w:rPr>
            </w:pPr>
          </w:p>
        </w:tc>
        <w:tc>
          <w:tcPr>
            <w:tcW w:w="2944" w:type="dxa"/>
            <w:tcBorders>
              <w:bottom w:val="dotted" w:sz="4" w:space="0" w:color="auto"/>
            </w:tcBorders>
          </w:tcPr>
          <w:p w:rsidR="00637CBD" w:rsidRPr="00061E1E" w:rsidRDefault="00637CBD" w:rsidP="00797A32">
            <w:pPr>
              <w:ind w:left="291"/>
              <w:rPr>
                <w:rFonts w:ascii="Times New Roman" w:hAnsi="Times New Roman" w:cs="Times New Roman"/>
                <w:lang w:val="mk-MK"/>
              </w:rPr>
            </w:pPr>
          </w:p>
        </w:tc>
        <w:tc>
          <w:tcPr>
            <w:tcW w:w="1243" w:type="dxa"/>
            <w:gridSpan w:val="2"/>
            <w:tcBorders>
              <w:bottom w:val="dotted" w:sz="4" w:space="0" w:color="auto"/>
            </w:tcBorders>
          </w:tcPr>
          <w:p w:rsidR="00637CBD" w:rsidRPr="00061E1E" w:rsidRDefault="00637CBD" w:rsidP="00797A32">
            <w:pPr>
              <w:rPr>
                <w:rFonts w:ascii="Times New Roman" w:hAnsi="Times New Roman" w:cs="Times New Roman"/>
              </w:rPr>
            </w:pPr>
          </w:p>
        </w:tc>
      </w:tr>
      <w:tr w:rsidR="00637CBD" w:rsidRPr="00061E1E" w:rsidTr="00797A32">
        <w:tc>
          <w:tcPr>
            <w:tcW w:w="1380"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3281 w</w:t>
            </w:r>
          </w:p>
        </w:tc>
        <w:tc>
          <w:tcPr>
            <w:tcW w:w="1380" w:type="dxa"/>
            <w:vMerge w:val="restart"/>
            <w:tcBorders>
              <w:top w:val="dotted" w:sz="4" w:space="0" w:color="auto"/>
            </w:tcBorders>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szCs w:val="24"/>
              </w:rPr>
              <w:t>3290 - 2900</w:t>
            </w:r>
          </w:p>
        </w:tc>
        <w:tc>
          <w:tcPr>
            <w:tcW w:w="1381" w:type="dxa"/>
            <w:vMerge/>
            <w:vAlign w:val="center"/>
          </w:tcPr>
          <w:p w:rsidR="00637CBD" w:rsidRPr="00061E1E" w:rsidRDefault="00637CBD" w:rsidP="00797A32">
            <w:pPr>
              <w:rPr>
                <w:rFonts w:ascii="Times New Roman" w:hAnsi="Times New Roman" w:cs="Times New Roman"/>
                <w:lang w:val="mk-MK"/>
              </w:rPr>
            </w:pPr>
          </w:p>
        </w:tc>
        <w:tc>
          <w:tcPr>
            <w:tcW w:w="2944" w:type="dxa"/>
            <w:vMerge w:val="restart"/>
            <w:tcBorders>
              <w:top w:val="dotted" w:sz="4" w:space="0" w:color="auto"/>
            </w:tcBorders>
            <w:vAlign w:val="center"/>
          </w:tcPr>
          <w:p w:rsidR="00637CBD" w:rsidRPr="00061E1E" w:rsidRDefault="00637CBD" w:rsidP="00797A32">
            <w:pPr>
              <w:ind w:left="291"/>
              <w:rPr>
                <w:rFonts w:ascii="Times New Roman" w:hAnsi="Times New Roman" w:cs="Times New Roman"/>
                <w:lang w:val="mk-MK"/>
              </w:rPr>
            </w:pPr>
            <w:proofErr w:type="spellStart"/>
            <w:r w:rsidRPr="00061E1E">
              <w:rPr>
                <w:rFonts w:ascii="Times New Roman" w:hAnsi="Times New Roman" w:cs="Times New Roman"/>
              </w:rPr>
              <w:t>ν</w:t>
            </w:r>
            <w:r w:rsidRPr="00061E1E">
              <w:rPr>
                <w:rFonts w:ascii="Times New Roman" w:hAnsi="Times New Roman" w:cs="Times New Roman"/>
                <w:vertAlign w:val="subscript"/>
              </w:rPr>
              <w:t>s</w:t>
            </w:r>
            <w:proofErr w:type="spellEnd"/>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w:t>
            </w:r>
          </w:p>
        </w:tc>
        <w:tc>
          <w:tcPr>
            <w:tcW w:w="1243" w:type="dxa"/>
            <w:gridSpan w:val="2"/>
            <w:vMerge w:val="restart"/>
            <w:tcBorders>
              <w:top w:val="dotted" w:sz="4" w:space="0" w:color="auto"/>
            </w:tcBorders>
            <w:vAlign w:val="center"/>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iodide","type":"article-journal","volume":"8"},"uris":["http://www.mendeley.com/documents/?uuid=9c0bc6dd-7879-4840-b2fc-2dcbd0a33e5e"]},{"id":"ITEM-2","itemData":{"DOI":"10.1021/ic500479e","ISSN":"0020-1669","abstract":"We report the synthesis, crystal structure, and thermal, dielectric, phonon, and magnetic properties of [NH2-CH+-NH 2][Mn(HCOO)3] (FMDMn). The anionic framework of [(Mn(HCOO)3-] is counterbalanced by formamidinium (FMD+) cations located in the cavities of the framework. These cations form extensive N-H···OO hydrogen bonding with the framework. The divalent manganese ions have octahedral geometry and are bridged by the formate in an anti-anti mode of coordination. We have found that FMDMn undergoes a structural phase transition around 335 K. According to the X-ray diffraction, the compound shows R3̄c symmetry at 355 K and C2/c symmetry at 295 and 110 K. The FMD+ cations are dynamically disordered in the high-temperature phase, and the disorder leads to very large bandwidths of Raman and IR bands corresponding to vibrations of the NH 2 groups. Temperature-dependent studies show that the phase transition in FMDMn is associated with ordering of the FMD+ cations. Detailed analysis shows, however, that these cations still exhibit some reorientational motions down to about 200 K. The ordering of the FMD+ cations is associated with significant distortion of the anionic framework. On the basis of the magnetic data, FMDMn is a weak ferromagnet with the critical temperature Tc = 8.0 K. © 2014 American Chemical Society.","author":[{"dropping-particle":"","family":"Mączka","given":"Mirosław","non-dropping-particle":"","parse-names":false,"suffix":""},{"dropping-particle":"","family":"Ciupa","given":"Aneta","non-dropping-particle":"","parse-names":false,"suffix":""},{"dropping-particle":"","family":"Gągor","given":"Anna","non-dropping-particle":"","parse-names":false,"suffix":""},{"dropping-particle":"","family":"Sieradzki","given":"Adam","non-dropping-particle":"","parse-names":false,"suffix":""},{"dropping-particle":"","family":"Pikul","given":"Adam","non-dropping-particle":"","parse-names":false,"suffix":""},{"dropping-particle":"","family":"Macalik","given":"Bogusław","non-dropping-particle":"","parse-names":false,"suffix":""},{"dropping-particle":"","family":"Drozd","given":"Marek","non-dropping-particle":"","parse-names":false,"suffix":""}],"container-title":"Inorganic Chemistry","id":"ITEM-2","issue":"10","issued":{"date-parts":[["2014","5","19"]]},"page":"5260-5268","title":"Perovskite Metal Formate Framework of [NH2-CH+-NH2]Mn(HCOO)3]: Phase Transition, Magnetic, Dielectric, and Phonon Properties","type":"article-journal","volume":"53"},"uris":["http://www.mendeley.com/documents/?uuid=e5d91148-b627-4bcf-8510-8c66f18379fe"]},{"id":"ITEM-3","itemData":{"DOI":"10.1016/j.vibspec.2014.09.001","ISSN":"09242031","abstract":"Experimental Raman and IR spectra of [NH2-CH-NH2][M(HCOO)3] (M = Co, Fe), containing formamidinium cations [NH2-CH-NH2]+ (FMD+) were recorded at room temperature. In order to assign the vibrational modes corresponding to the FMD+ cation, the three-parameter hybrid B3LYP density functional method has been used with the 6-311G(2d,2p) basis to derive the vibrational wavenumbers (harmonic and anharmonic), infrared intensities and Raman scattering activities of formamidine molecule and FMD+ cation. The performed calculations revealed that protonation should affect most significantly the ν(CH), ρ(NH2), ω(NH2) and τ(NH2) modes, which are expected to shift towards higher wavenumbers after protonation.","author":[{"dropping-particle":"","family":"Kucharska","given":"E.","non-dropping-particle":"","parse-names":false,"suffix":""},{"dropping-particle":"","family":"Hanuza","given":"J.","non-dropping-particle":"","parse-names":false,"suffix":""},{"dropping-particle":"","family":"Ciupa","given":"A.","non-dropping-particle":"","parse-names":false,"suffix":""},{"dropping-particle":"","family":"Mączka","given":"M.","non-dropping-particle":"","parse-names":false,"suffix":""},{"dropping-particle":"","family":"Macalik","given":"L.","non-dropping-particle":"","parse-names":false,"suffix":""}],"container-title":"Vibrational Spectroscopy","id":"ITEM-3","issued":{"date-parts":[["2014"]]},"page":"45-50","title":"Vibrational properties and DFT calculations of formamidine-templated Co and Fe formates","type":"article-journal","volume":"75"},"uris":["http://www.mendeley.com/documents/?uuid=194b7a4e-48aa-4a5b-b877-ccb2de92d15f"]}],"mendeley":{"formattedCitation":"[9,11,20]","plainTextFormattedCitation":"[9,11,20]","previouslyFormattedCitation":"[9,11,20]"},"properties":{"noteIndex":0},"schema":"https://github.com/citation-style-language/schema/raw/master/csl-citation.json"}</w:instrText>
            </w:r>
            <w:r>
              <w:rPr>
                <w:rFonts w:ascii="Times New Roman" w:hAnsi="Times New Roman" w:cs="Times New Roman"/>
              </w:rPr>
              <w:fldChar w:fldCharType="separate"/>
            </w:r>
            <w:r w:rsidRPr="00E37B40">
              <w:rPr>
                <w:rFonts w:ascii="Times New Roman" w:hAnsi="Times New Roman" w:cs="Times New Roman"/>
                <w:noProof/>
              </w:rPr>
              <w:t>[9,11,20]</w:t>
            </w:r>
            <w:r>
              <w:rPr>
                <w:rFonts w:ascii="Times New Roman" w:hAnsi="Times New Roman" w:cs="Times New Roman"/>
              </w:rPr>
              <w:fldChar w:fldCharType="end"/>
            </w: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3208 s</w:t>
            </w:r>
          </w:p>
        </w:tc>
        <w:tc>
          <w:tcPr>
            <w:tcW w:w="1380" w:type="dxa"/>
            <w:vMerge/>
            <w:tcBorders>
              <w:top w:val="dotted" w:sz="4" w:space="0" w:color="auto"/>
            </w:tcBorders>
            <w:vAlign w:val="center"/>
          </w:tcPr>
          <w:p w:rsidR="00637CBD" w:rsidRPr="00061E1E" w:rsidRDefault="00637CBD" w:rsidP="00797A32">
            <w:pPr>
              <w:rPr>
                <w:rFonts w:ascii="Times New Roman" w:hAnsi="Times New Roman" w:cs="Times New Roman"/>
              </w:rPr>
            </w:pPr>
          </w:p>
        </w:tc>
        <w:tc>
          <w:tcPr>
            <w:tcW w:w="1381" w:type="dxa"/>
            <w:vMerge/>
            <w:vAlign w:val="center"/>
          </w:tcPr>
          <w:p w:rsidR="00637CBD" w:rsidRPr="00061E1E" w:rsidRDefault="00637CBD" w:rsidP="00797A32">
            <w:pPr>
              <w:rPr>
                <w:rFonts w:ascii="Times New Roman" w:hAnsi="Times New Roman" w:cs="Times New Roman"/>
              </w:rPr>
            </w:pPr>
          </w:p>
        </w:tc>
        <w:tc>
          <w:tcPr>
            <w:tcW w:w="2944" w:type="dxa"/>
            <w:vMerge/>
            <w:vAlign w:val="center"/>
          </w:tcPr>
          <w:p w:rsidR="00637CBD" w:rsidRPr="00061E1E" w:rsidRDefault="00637CBD" w:rsidP="00797A32">
            <w:pPr>
              <w:ind w:left="291"/>
              <w:rPr>
                <w:rFonts w:ascii="Times New Roman" w:hAnsi="Times New Roman" w:cs="Times New Roman"/>
              </w:rPr>
            </w:pPr>
          </w:p>
        </w:tc>
        <w:tc>
          <w:tcPr>
            <w:tcW w:w="1243" w:type="dxa"/>
            <w:gridSpan w:val="2"/>
            <w:vMerge/>
            <w:tcBorders>
              <w:top w:val="dotted" w:sz="4" w:space="0" w:color="auto"/>
            </w:tcBorders>
            <w:vAlign w:val="center"/>
          </w:tcPr>
          <w:p w:rsidR="00637CBD" w:rsidRPr="00061E1E" w:rsidRDefault="00637CBD" w:rsidP="00797A32">
            <w:pPr>
              <w:rPr>
                <w:rFonts w:ascii="Times New Roman" w:hAnsi="Times New Roman" w:cs="Times New Roman"/>
              </w:rPr>
            </w:pP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3180 s</w:t>
            </w:r>
          </w:p>
        </w:tc>
        <w:tc>
          <w:tcPr>
            <w:tcW w:w="1380" w:type="dxa"/>
            <w:vMerge/>
          </w:tcPr>
          <w:p w:rsidR="00637CBD" w:rsidRPr="00061E1E" w:rsidRDefault="00637CBD" w:rsidP="00797A32">
            <w:pPr>
              <w:rPr>
                <w:rFonts w:ascii="Times New Roman" w:hAnsi="Times New Roman" w:cs="Times New Roman"/>
              </w:rPr>
            </w:pPr>
          </w:p>
        </w:tc>
        <w:tc>
          <w:tcPr>
            <w:tcW w:w="1381" w:type="dxa"/>
            <w:vMerge/>
          </w:tcPr>
          <w:p w:rsidR="00637CBD" w:rsidRPr="00061E1E" w:rsidRDefault="00637CBD" w:rsidP="00797A32">
            <w:pPr>
              <w:rPr>
                <w:rFonts w:ascii="Times New Roman" w:hAnsi="Times New Roman" w:cs="Times New Roman"/>
                <w:lang w:val="mk-MK"/>
              </w:rPr>
            </w:pPr>
          </w:p>
        </w:tc>
        <w:tc>
          <w:tcPr>
            <w:tcW w:w="2944" w:type="dxa"/>
            <w:vMerge/>
          </w:tcPr>
          <w:p w:rsidR="00637CBD" w:rsidRPr="00061E1E" w:rsidRDefault="00637CBD" w:rsidP="00797A32">
            <w:pPr>
              <w:ind w:left="291"/>
              <w:rPr>
                <w:rFonts w:ascii="Times New Roman" w:hAnsi="Times New Roman" w:cs="Times New Roman"/>
                <w:lang w:val="mk-MK"/>
              </w:rPr>
            </w:pPr>
          </w:p>
        </w:tc>
        <w:tc>
          <w:tcPr>
            <w:tcW w:w="1243" w:type="dxa"/>
            <w:gridSpan w:val="2"/>
            <w:vMerge/>
          </w:tcPr>
          <w:p w:rsidR="00637CBD" w:rsidRPr="00061E1E" w:rsidRDefault="00637CBD" w:rsidP="00797A32">
            <w:pPr>
              <w:rPr>
                <w:rFonts w:ascii="Times New Roman" w:hAnsi="Times New Roman" w:cs="Times New Roman"/>
              </w:rPr>
            </w:pP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3140 s</w:t>
            </w:r>
          </w:p>
        </w:tc>
        <w:tc>
          <w:tcPr>
            <w:tcW w:w="1380" w:type="dxa"/>
            <w:vMerge/>
          </w:tcPr>
          <w:p w:rsidR="00637CBD" w:rsidRPr="00061E1E" w:rsidRDefault="00637CBD" w:rsidP="00797A32">
            <w:pPr>
              <w:rPr>
                <w:rFonts w:ascii="Times New Roman" w:hAnsi="Times New Roman" w:cs="Times New Roman"/>
                <w:lang w:val="mk-MK"/>
              </w:rPr>
            </w:pPr>
          </w:p>
        </w:tc>
        <w:tc>
          <w:tcPr>
            <w:tcW w:w="1381" w:type="dxa"/>
            <w:vMerge/>
          </w:tcPr>
          <w:p w:rsidR="00637CBD" w:rsidRPr="00061E1E" w:rsidRDefault="00637CBD" w:rsidP="00797A32">
            <w:pPr>
              <w:rPr>
                <w:rFonts w:ascii="Times New Roman" w:hAnsi="Times New Roman" w:cs="Times New Roman"/>
              </w:rPr>
            </w:pPr>
          </w:p>
        </w:tc>
        <w:tc>
          <w:tcPr>
            <w:tcW w:w="2944" w:type="dxa"/>
            <w:vMerge/>
            <w:vAlign w:val="center"/>
          </w:tcPr>
          <w:p w:rsidR="00637CBD" w:rsidRPr="00061E1E" w:rsidRDefault="00637CBD" w:rsidP="00797A32">
            <w:pPr>
              <w:ind w:left="291"/>
              <w:rPr>
                <w:rFonts w:ascii="Times New Roman" w:hAnsi="Times New Roman" w:cs="Times New Roman"/>
                <w:lang w:val="mk-MK"/>
              </w:rPr>
            </w:pPr>
          </w:p>
        </w:tc>
        <w:tc>
          <w:tcPr>
            <w:tcW w:w="1243" w:type="dxa"/>
            <w:gridSpan w:val="2"/>
            <w:vMerge/>
          </w:tcPr>
          <w:p w:rsidR="00637CBD" w:rsidRPr="00061E1E" w:rsidRDefault="00637CBD" w:rsidP="00797A32">
            <w:pPr>
              <w:rPr>
                <w:rFonts w:ascii="Times New Roman" w:hAnsi="Times New Roman" w:cs="Times New Roman"/>
                <w:lang w:val="mk-MK"/>
              </w:rPr>
            </w:pP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3118 s</w:t>
            </w:r>
          </w:p>
        </w:tc>
        <w:tc>
          <w:tcPr>
            <w:tcW w:w="1380" w:type="dxa"/>
            <w:vMerge/>
          </w:tcPr>
          <w:p w:rsidR="00637CBD" w:rsidRPr="00061E1E" w:rsidRDefault="00637CBD" w:rsidP="00797A32">
            <w:pPr>
              <w:rPr>
                <w:rFonts w:ascii="Times New Roman" w:hAnsi="Times New Roman" w:cs="Times New Roman"/>
                <w:lang w:val="mk-MK"/>
              </w:rPr>
            </w:pPr>
          </w:p>
        </w:tc>
        <w:tc>
          <w:tcPr>
            <w:tcW w:w="1381" w:type="dxa"/>
            <w:vMerge/>
            <w:tcBorders>
              <w:bottom w:val="dotted" w:sz="4" w:space="0" w:color="auto"/>
            </w:tcBorders>
          </w:tcPr>
          <w:p w:rsidR="00637CBD" w:rsidRPr="00061E1E" w:rsidRDefault="00637CBD" w:rsidP="00797A32">
            <w:pPr>
              <w:rPr>
                <w:rFonts w:ascii="Times New Roman" w:hAnsi="Times New Roman" w:cs="Times New Roman"/>
              </w:rPr>
            </w:pPr>
          </w:p>
        </w:tc>
        <w:tc>
          <w:tcPr>
            <w:tcW w:w="2944" w:type="dxa"/>
            <w:vMerge/>
            <w:tcBorders>
              <w:bottom w:val="dotted" w:sz="4" w:space="0" w:color="auto"/>
            </w:tcBorders>
          </w:tcPr>
          <w:p w:rsidR="00637CBD" w:rsidRPr="00061E1E" w:rsidRDefault="00637CBD" w:rsidP="00797A32">
            <w:pPr>
              <w:ind w:left="291"/>
              <w:rPr>
                <w:rFonts w:ascii="Times New Roman" w:hAnsi="Times New Roman" w:cs="Times New Roman"/>
                <w:lang w:val="mk-MK"/>
              </w:rPr>
            </w:pPr>
          </w:p>
        </w:tc>
        <w:tc>
          <w:tcPr>
            <w:tcW w:w="1243" w:type="dxa"/>
            <w:gridSpan w:val="2"/>
            <w:vMerge/>
          </w:tcPr>
          <w:p w:rsidR="00637CBD" w:rsidRPr="00061E1E" w:rsidRDefault="00637CBD" w:rsidP="00797A32">
            <w:pPr>
              <w:rPr>
                <w:rFonts w:ascii="Times New Roman" w:hAnsi="Times New Roman" w:cs="Times New Roman"/>
                <w:lang w:val="mk-MK"/>
              </w:rPr>
            </w:pPr>
          </w:p>
        </w:tc>
      </w:tr>
      <w:tr w:rsidR="00637CBD" w:rsidRPr="00061E1E" w:rsidTr="00797A32">
        <w:tc>
          <w:tcPr>
            <w:tcW w:w="1380"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3024 s</w:t>
            </w:r>
          </w:p>
        </w:tc>
        <w:tc>
          <w:tcPr>
            <w:tcW w:w="1380"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3015 </w:t>
            </w:r>
            <w:proofErr w:type="spellStart"/>
            <w:r w:rsidRPr="00061E1E">
              <w:rPr>
                <w:rFonts w:ascii="Times New Roman" w:hAnsi="Times New Roman" w:cs="Times New Roman"/>
              </w:rPr>
              <w:t>sh</w:t>
            </w:r>
            <w:proofErr w:type="spellEnd"/>
          </w:p>
        </w:tc>
        <w:tc>
          <w:tcPr>
            <w:tcW w:w="1381"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3010 </w:t>
            </w:r>
            <w:proofErr w:type="spellStart"/>
            <w:r w:rsidRPr="00061E1E">
              <w:rPr>
                <w:rFonts w:ascii="Times New Roman" w:hAnsi="Times New Roman" w:cs="Times New Roman"/>
              </w:rPr>
              <w:t>sh</w:t>
            </w:r>
            <w:proofErr w:type="spellEnd"/>
          </w:p>
        </w:tc>
        <w:tc>
          <w:tcPr>
            <w:tcW w:w="2944" w:type="dxa"/>
            <w:vMerge w:val="restart"/>
            <w:vAlign w:val="center"/>
          </w:tcPr>
          <w:p w:rsidR="00637CBD" w:rsidRPr="00061E1E" w:rsidRDefault="00637CBD" w:rsidP="00797A32">
            <w:pPr>
              <w:ind w:left="291"/>
              <w:rPr>
                <w:rFonts w:ascii="Times New Roman" w:hAnsi="Times New Roman" w:cs="Times New Roman"/>
              </w:rPr>
            </w:pPr>
            <w:r w:rsidRPr="00061E1E">
              <w:rPr>
                <w:rFonts w:ascii="Times New Roman" w:hAnsi="Times New Roman" w:cs="Times New Roman"/>
              </w:rPr>
              <w:t>ν(CH)</w:t>
            </w:r>
          </w:p>
        </w:tc>
        <w:tc>
          <w:tcPr>
            <w:tcW w:w="1243" w:type="dxa"/>
            <w:gridSpan w:val="2"/>
            <w:vMerge w:val="restart"/>
            <w:tcBorders>
              <w:top w:val="dotted" w:sz="4" w:space="0" w:color="auto"/>
            </w:tcBorders>
            <w:vAlign w:val="center"/>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iodide","type":"article-journal","volume":"8"},"uris":["http://www.mendeley.com/documents/?uuid=9c0bc6dd-7879-4840-b2fc-2dcbd0a33e5e"]},{"id":"ITEM-2","itemData":{"DOI":"10.1016/j.vibspec.2014.09.001","ISSN":"09242031","abstract":"Experimental Raman and IR spectra of [NH2-CH-NH2][M(HCOO)3] (M = Co, Fe), containing formamidinium cations [NH2-CH-NH2]+ (FMD+) were recorded at room temperature. In order to assign the vibrational modes corresponding to the FMD+ cation, the three-parameter hybrid B3LYP density functional method has been used with the 6-311G(2d,2p) basis to derive the vibrational wavenumbers (harmonic and anharmonic), infrared intensities and Raman scattering activities of formamidine molecule and FMD+ cation. The performed calculations revealed that protonation should affect most significantly the ν(CH), ρ(NH2), ω(NH2) and τ(NH2) modes, which are expected to shift towards higher wavenumbers after protonation.","author":[{"dropping-particle":"","family":"Kucharska","given":"E.","non-dropping-particle":"","parse-names":false,"suffix":""},{"dropping-particle":"","family":"Hanuza","given":"J.","non-dropping-particle":"","parse-names":false,"suffix":""},{"dropping-particle":"","family":"Ciupa","given":"A.","non-dropping-particle":"","parse-names":false,"suffix":""},{"dropping-particle":"","family":"Mączka","given":"M.","non-dropping-particle":"","parse-names":false,"suffix":""},{"dropping-particle":"","family":"Macalik","given":"L.","non-dropping-particle":"","parse-names":false,"suffix":""}],"container-title":"Vibrational Spectroscopy","id":"ITEM-2","issued":{"date-parts":[["2014"]]},"page":"45-50","title":"Vibrational properties and DFT calculations of formamidine-templated Co and Fe formates","type":"article-journal","volume":"75"},"uris":["http://www.mendeley.com/documents/?uuid=194b7a4e-48aa-4a5b-b877-ccb2de92d15f"]},{"id":"ITEM-3","itemData":{"DOI":"10.1021/ic500479e","ISSN":"0020-1669","abstract":"We report the synthesis, crystal structure, and thermal, dielectric, phonon, and magnetic properties of [NH2-CH+-NH 2][Mn(HCOO)3] (FMDMn). The anionic framework of [(Mn(HCOO)3-] is counterbalanced by formamidinium (FMD+) cations located in the cavities of the framework. These cations form extensive N-H···OO hydrogen bonding with the framework. The divalent manganese ions have octahedral geometry and are bridged by the formate in an anti-anti mode of coordination. We have found that FMDMn undergoes a structural phase transition around 335 K. According to the X-ray diffraction, the compound shows R3̄c symmetry at 355 K and C2/c symmetry at 295 and 110 K. The FMD+ cations are dynamically disordered in the high-temperature phase, and the disorder leads to very large bandwidths of Raman and IR bands corresponding to vibrations of the NH 2 groups. Temperature-dependent studies show that the phase transition in FMDMn is associated with ordering of the FMD+ cations. Detailed analysis shows, however, that these cations still exhibit some reorientational motions down to about 200 K. The ordering of the FMD+ cations is associated with significant distortion of the anionic framework. On the basis of the magnetic data, FMDMn is a weak ferromagnet with the critical temperature Tc = 8.0 K. © 2014 American Chemical Society.","author":[{"dropping-particle":"","family":"Mączka","given":"Mirosław","non-dropping-particle":"","parse-names":false,"suffix":""},{"dropping-particle":"","family":"Ciupa","given":"Aneta","non-dropping-particle":"","parse-names":false,"suffix":""},{"dropping-particle":"","family":"Gągor","given":"Anna","non-dropping-particle":"","parse-names":false,"suffix":""},{"dropping-particle":"","family":"Sieradzki","given":"Adam","non-dropping-particle":"","parse-names":false,"suffix":""},{"dropping-particle":"","family":"Pikul","given":"Adam","non-dropping-particle":"","parse-names":false,"suffix":""},{"dropping-particle":"","family":"Macalik","given":"Bogusław","non-dropping-particle":"","parse-names":false,"suffix":""},{"dropping-particle":"","family":"Drozd","given":"Marek","non-dropping-particle":"","parse-names":false,"suffix":""}],"container-title":"Inorganic Chemistry","id":"ITEM-3","issue":"10","issued":{"date-parts":[["2014","5","19"]]},"page":"5260-5268","title":"Perovskite Metal Formate Framework of [NH2-CH+-NH2]Mn(HCOO)3]: Phase Transition, Magnetic, Dielectric, and Phonon Properties","type":"article-journal","volume":"53"},"uris":["http://www.mendeley.com/documents/?uuid=e5d91148-b627-4bcf-8510-8c66f18379fe"]}],"mendeley":{"formattedCitation":"[9,11,20]","plainTextFormattedCitation":"[9,11,20]","previouslyFormattedCitation":"[9,11,20]"},"properties":{"noteIndex":0},"schema":"https://github.com/citation-style-language/schema/raw/master/csl-citation.json"}</w:instrText>
            </w:r>
            <w:r>
              <w:rPr>
                <w:rFonts w:ascii="Times New Roman" w:hAnsi="Times New Roman" w:cs="Times New Roman"/>
              </w:rPr>
              <w:fldChar w:fldCharType="separate"/>
            </w:r>
            <w:r w:rsidRPr="00E37B40">
              <w:rPr>
                <w:rFonts w:ascii="Times New Roman" w:hAnsi="Times New Roman" w:cs="Times New Roman"/>
                <w:noProof/>
              </w:rPr>
              <w:t>[9,11,20]</w:t>
            </w:r>
            <w:r>
              <w:rPr>
                <w:rFonts w:ascii="Times New Roman" w:hAnsi="Times New Roman" w:cs="Times New Roman"/>
              </w:rPr>
              <w:fldChar w:fldCharType="end"/>
            </w: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2915 </w:t>
            </w:r>
            <w:proofErr w:type="spellStart"/>
            <w:r w:rsidRPr="00061E1E">
              <w:rPr>
                <w:rFonts w:ascii="Times New Roman" w:hAnsi="Times New Roman" w:cs="Times New Roman"/>
              </w:rPr>
              <w:t>vw</w:t>
            </w:r>
            <w:proofErr w:type="spellEnd"/>
          </w:p>
        </w:tc>
        <w:tc>
          <w:tcPr>
            <w:tcW w:w="1380" w:type="dxa"/>
          </w:tcPr>
          <w:p w:rsidR="00637CBD" w:rsidRPr="00061E1E" w:rsidRDefault="00637CBD" w:rsidP="00797A32">
            <w:pPr>
              <w:rPr>
                <w:rFonts w:ascii="Times New Roman" w:hAnsi="Times New Roman" w:cs="Times New Roman"/>
              </w:rPr>
            </w:pPr>
          </w:p>
        </w:tc>
        <w:tc>
          <w:tcPr>
            <w:tcW w:w="1381" w:type="dxa"/>
          </w:tcPr>
          <w:p w:rsidR="00637CBD" w:rsidRPr="00061E1E" w:rsidRDefault="00637CBD" w:rsidP="00797A32">
            <w:pPr>
              <w:rPr>
                <w:rFonts w:ascii="Times New Roman" w:hAnsi="Times New Roman" w:cs="Times New Roman"/>
              </w:rPr>
            </w:pPr>
          </w:p>
        </w:tc>
        <w:tc>
          <w:tcPr>
            <w:tcW w:w="2944" w:type="dxa"/>
            <w:vMerge/>
            <w:vAlign w:val="center"/>
          </w:tcPr>
          <w:p w:rsidR="00637CBD" w:rsidRPr="00061E1E" w:rsidRDefault="00637CBD" w:rsidP="00797A32">
            <w:pPr>
              <w:ind w:left="291"/>
              <w:rPr>
                <w:rFonts w:ascii="Times New Roman" w:hAnsi="Times New Roman" w:cs="Times New Roman"/>
              </w:rPr>
            </w:pPr>
          </w:p>
        </w:tc>
        <w:tc>
          <w:tcPr>
            <w:tcW w:w="1243" w:type="dxa"/>
            <w:gridSpan w:val="2"/>
            <w:vMerge/>
            <w:tcBorders>
              <w:top w:val="dotted" w:sz="4" w:space="0" w:color="auto"/>
            </w:tcBorders>
            <w:vAlign w:val="center"/>
          </w:tcPr>
          <w:p w:rsidR="00637CBD" w:rsidRPr="00061E1E" w:rsidRDefault="00637CBD" w:rsidP="00797A32">
            <w:pPr>
              <w:rPr>
                <w:rFonts w:ascii="Times New Roman" w:hAnsi="Times New Roman" w:cs="Times New Roman"/>
              </w:rPr>
            </w:pPr>
          </w:p>
        </w:tc>
      </w:tr>
      <w:tr w:rsidR="00637CBD" w:rsidRPr="00061E1E" w:rsidTr="00797A32">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2806 </w:t>
            </w:r>
            <w:proofErr w:type="spellStart"/>
            <w:r w:rsidRPr="00061E1E">
              <w:rPr>
                <w:rFonts w:ascii="Times New Roman" w:hAnsi="Times New Roman" w:cs="Times New Roman"/>
              </w:rPr>
              <w:t>vw</w:t>
            </w:r>
            <w:proofErr w:type="spellEnd"/>
          </w:p>
        </w:tc>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2807 </w:t>
            </w:r>
            <w:proofErr w:type="spellStart"/>
            <w:r w:rsidRPr="00061E1E">
              <w:rPr>
                <w:rFonts w:ascii="Times New Roman" w:hAnsi="Times New Roman" w:cs="Times New Roman"/>
              </w:rPr>
              <w:t>vw</w:t>
            </w:r>
            <w:proofErr w:type="spellEnd"/>
          </w:p>
        </w:tc>
        <w:tc>
          <w:tcPr>
            <w:tcW w:w="1381"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2795 </w:t>
            </w:r>
            <w:proofErr w:type="spellStart"/>
            <w:r w:rsidRPr="00061E1E">
              <w:rPr>
                <w:rFonts w:ascii="Times New Roman" w:hAnsi="Times New Roman" w:cs="Times New Roman"/>
              </w:rPr>
              <w:t>vw</w:t>
            </w:r>
            <w:proofErr w:type="spellEnd"/>
          </w:p>
        </w:tc>
        <w:tc>
          <w:tcPr>
            <w:tcW w:w="2944" w:type="dxa"/>
            <w:vMerge/>
            <w:tcBorders>
              <w:bottom w:val="dotted" w:sz="4" w:space="0" w:color="auto"/>
            </w:tcBorders>
          </w:tcPr>
          <w:p w:rsidR="00637CBD" w:rsidRPr="00061E1E" w:rsidRDefault="00637CBD" w:rsidP="00797A32">
            <w:pPr>
              <w:ind w:left="291"/>
              <w:rPr>
                <w:rFonts w:ascii="Times New Roman" w:hAnsi="Times New Roman" w:cs="Times New Roman"/>
                <w:lang w:val="mk-MK"/>
              </w:rPr>
            </w:pPr>
          </w:p>
        </w:tc>
        <w:tc>
          <w:tcPr>
            <w:tcW w:w="1243" w:type="dxa"/>
            <w:gridSpan w:val="2"/>
            <w:vMerge/>
            <w:tcBorders>
              <w:bottom w:val="dotted" w:sz="4" w:space="0" w:color="auto"/>
            </w:tcBorders>
          </w:tcPr>
          <w:p w:rsidR="00637CBD" w:rsidRPr="00061E1E" w:rsidRDefault="00637CBD" w:rsidP="00797A32">
            <w:pPr>
              <w:rPr>
                <w:rFonts w:ascii="Times New Roman" w:hAnsi="Times New Roman" w:cs="Times New Roman"/>
                <w:lang w:val="mk-MK"/>
              </w:rPr>
            </w:pPr>
          </w:p>
        </w:tc>
      </w:tr>
      <w:tr w:rsidR="00637CBD" w:rsidRPr="00061E1E" w:rsidTr="00797A32">
        <w:tc>
          <w:tcPr>
            <w:tcW w:w="1380"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1704 </w:t>
            </w:r>
            <w:proofErr w:type="spellStart"/>
            <w:r w:rsidRPr="00061E1E">
              <w:rPr>
                <w:rFonts w:ascii="Times New Roman" w:hAnsi="Times New Roman" w:cs="Times New Roman"/>
              </w:rPr>
              <w:t>sh</w:t>
            </w:r>
            <w:proofErr w:type="spellEnd"/>
          </w:p>
        </w:tc>
        <w:tc>
          <w:tcPr>
            <w:tcW w:w="1380" w:type="dxa"/>
            <w:tcBorders>
              <w:top w:val="dotted" w:sz="4" w:space="0" w:color="auto"/>
            </w:tcBorders>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rPr>
              <w:t>1708 s</w:t>
            </w:r>
          </w:p>
        </w:tc>
        <w:tc>
          <w:tcPr>
            <w:tcW w:w="1381" w:type="dxa"/>
            <w:tcBorders>
              <w:top w:val="dotted" w:sz="4" w:space="0" w:color="auto"/>
            </w:tcBorders>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rPr>
              <w:t>1710 s</w:t>
            </w:r>
          </w:p>
        </w:tc>
        <w:tc>
          <w:tcPr>
            <w:tcW w:w="2944" w:type="dxa"/>
            <w:vMerge w:val="restart"/>
            <w:tcBorders>
              <w:top w:val="dotted" w:sz="4" w:space="0" w:color="auto"/>
            </w:tcBorders>
            <w:vAlign w:val="center"/>
          </w:tcPr>
          <w:p w:rsidR="00637CBD" w:rsidRPr="00061E1E" w:rsidRDefault="00637CBD" w:rsidP="00797A32">
            <w:pPr>
              <w:ind w:left="291"/>
              <w:rPr>
                <w:rFonts w:ascii="Times New Roman" w:hAnsi="Times New Roman" w:cs="Times New Roman"/>
              </w:rPr>
            </w:pPr>
            <w:proofErr w:type="spellStart"/>
            <w:r w:rsidRPr="00061E1E">
              <w:rPr>
                <w:rFonts w:ascii="Times New Roman" w:hAnsi="Times New Roman" w:cs="Times New Roman"/>
              </w:rPr>
              <w:t>ν</w:t>
            </w:r>
            <w:r w:rsidRPr="00061E1E">
              <w:rPr>
                <w:rFonts w:ascii="Times New Roman" w:hAnsi="Times New Roman" w:cs="Times New Roman"/>
                <w:vertAlign w:val="subscript"/>
              </w:rPr>
              <w:t>as</w:t>
            </w:r>
            <w:proofErr w:type="spellEnd"/>
            <w:r w:rsidRPr="00061E1E">
              <w:rPr>
                <w:rFonts w:ascii="Times New Roman" w:hAnsi="Times New Roman" w:cs="Times New Roman"/>
              </w:rPr>
              <w:t>(</w:t>
            </w:r>
            <w:r w:rsidR="00112542">
              <w:rPr>
                <w:rFonts w:ascii="Times New Roman" w:hAnsi="Times New Roman" w:cs="Times New Roman"/>
              </w:rPr>
              <w:t>N</w:t>
            </w:r>
            <w:r w:rsidRPr="00061E1E">
              <w:rPr>
                <w:rFonts w:ascii="Times New Roman" w:hAnsi="Times New Roman" w:cs="Times New Roman"/>
              </w:rPr>
              <w:t xml:space="preserve">CN) + </w:t>
            </w:r>
            <w:r w:rsidRPr="00061E1E">
              <w:rPr>
                <w:rFonts w:ascii="Times New Roman" w:hAnsi="Times New Roman" w:cs="Times New Roman"/>
                <w:lang w:val="mk-MK"/>
              </w:rPr>
              <w:t>δ</w:t>
            </w:r>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 + δ(CH)</w:t>
            </w:r>
          </w:p>
        </w:tc>
        <w:tc>
          <w:tcPr>
            <w:tcW w:w="1243" w:type="dxa"/>
            <w:gridSpan w:val="2"/>
            <w:vMerge w:val="restart"/>
            <w:tcBorders>
              <w:top w:val="dotted" w:sz="4" w:space="0" w:color="auto"/>
            </w:tcBorders>
            <w:vAlign w:val="center"/>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mendeley":{"formattedCitation":"[11]","plainTextFormattedCitation":"[11]","previouslyFormattedCitation":"[11]"},"properties":{"noteIndex":0},"schema":"https://github.com/citation-style-language/schema/raw/master/csl-citation.json"}</w:instrText>
            </w:r>
            <w:r>
              <w:rPr>
                <w:rFonts w:ascii="Times New Roman" w:hAnsi="Times New Roman" w:cs="Times New Roman"/>
              </w:rPr>
              <w:fldChar w:fldCharType="separate"/>
            </w:r>
            <w:r w:rsidRPr="00061E1E">
              <w:rPr>
                <w:rFonts w:ascii="Times New Roman" w:hAnsi="Times New Roman" w:cs="Times New Roman"/>
                <w:noProof/>
              </w:rPr>
              <w:t>[11]</w:t>
            </w:r>
            <w:r>
              <w:rPr>
                <w:rFonts w:ascii="Times New Roman" w:hAnsi="Times New Roman" w:cs="Times New Roman"/>
              </w:rPr>
              <w:fldChar w:fldCharType="end"/>
            </w: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1699 vs</w:t>
            </w:r>
          </w:p>
        </w:tc>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1700 s</w:t>
            </w:r>
          </w:p>
        </w:tc>
        <w:tc>
          <w:tcPr>
            <w:tcW w:w="1381"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1702 s</w:t>
            </w:r>
          </w:p>
        </w:tc>
        <w:tc>
          <w:tcPr>
            <w:tcW w:w="2944" w:type="dxa"/>
            <w:vMerge/>
          </w:tcPr>
          <w:p w:rsidR="00637CBD" w:rsidRPr="00061E1E" w:rsidRDefault="00637CBD" w:rsidP="00797A32">
            <w:pPr>
              <w:ind w:left="291"/>
              <w:rPr>
                <w:rFonts w:ascii="Times New Roman" w:hAnsi="Times New Roman" w:cs="Times New Roman"/>
              </w:rPr>
            </w:pPr>
          </w:p>
        </w:tc>
        <w:tc>
          <w:tcPr>
            <w:tcW w:w="1243" w:type="dxa"/>
            <w:gridSpan w:val="2"/>
            <w:vMerge/>
          </w:tcPr>
          <w:p w:rsidR="00637CBD" w:rsidRPr="00061E1E" w:rsidRDefault="00637CBD" w:rsidP="00797A32">
            <w:pPr>
              <w:rPr>
                <w:rFonts w:ascii="Times New Roman" w:hAnsi="Times New Roman" w:cs="Times New Roman"/>
              </w:rPr>
            </w:pP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1686 </w:t>
            </w:r>
            <w:proofErr w:type="spellStart"/>
            <w:r w:rsidRPr="00061E1E">
              <w:rPr>
                <w:rFonts w:ascii="Times New Roman" w:hAnsi="Times New Roman" w:cs="Times New Roman"/>
              </w:rPr>
              <w:t>sh</w:t>
            </w:r>
            <w:proofErr w:type="spellEnd"/>
          </w:p>
        </w:tc>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1687 </w:t>
            </w:r>
            <w:proofErr w:type="spellStart"/>
            <w:r w:rsidRPr="00061E1E">
              <w:rPr>
                <w:rFonts w:ascii="Times New Roman" w:hAnsi="Times New Roman" w:cs="Times New Roman"/>
              </w:rPr>
              <w:t>sh</w:t>
            </w:r>
            <w:proofErr w:type="spellEnd"/>
          </w:p>
        </w:tc>
        <w:tc>
          <w:tcPr>
            <w:tcW w:w="1381"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1686 </w:t>
            </w:r>
            <w:proofErr w:type="spellStart"/>
            <w:r w:rsidRPr="00061E1E">
              <w:rPr>
                <w:rFonts w:ascii="Times New Roman" w:hAnsi="Times New Roman" w:cs="Times New Roman"/>
              </w:rPr>
              <w:t>sh</w:t>
            </w:r>
            <w:proofErr w:type="spellEnd"/>
          </w:p>
        </w:tc>
        <w:tc>
          <w:tcPr>
            <w:tcW w:w="2944" w:type="dxa"/>
            <w:vMerge/>
            <w:vAlign w:val="center"/>
          </w:tcPr>
          <w:p w:rsidR="00637CBD" w:rsidRPr="00061E1E" w:rsidRDefault="00637CBD" w:rsidP="00797A32">
            <w:pPr>
              <w:ind w:left="291"/>
              <w:rPr>
                <w:rFonts w:ascii="Times New Roman" w:hAnsi="Times New Roman" w:cs="Times New Roman"/>
                <w:lang w:val="mk-MK"/>
              </w:rPr>
            </w:pPr>
          </w:p>
        </w:tc>
        <w:tc>
          <w:tcPr>
            <w:tcW w:w="1243" w:type="dxa"/>
            <w:gridSpan w:val="2"/>
            <w:vMerge w:val="restart"/>
            <w:vAlign w:val="center"/>
          </w:tcPr>
          <w:p w:rsidR="00637CBD" w:rsidRPr="00061E1E" w:rsidRDefault="00637CBD" w:rsidP="00797A32">
            <w:pPr>
              <w:rPr>
                <w:rFonts w:ascii="Times New Roman" w:hAnsi="Times New Roman" w:cs="Times New Roman"/>
              </w:rPr>
            </w:pPr>
            <w:r>
              <w:rPr>
                <w:rFonts w:ascii="Times New Roman" w:hAnsi="Times New Roman" w:cs="Times New Roman"/>
              </w:rPr>
              <w:t>this work</w:t>
            </w:r>
          </w:p>
        </w:tc>
      </w:tr>
      <w:tr w:rsidR="00637CBD" w:rsidRPr="00061E1E" w:rsidTr="00797A32">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1676 </w:t>
            </w:r>
            <w:proofErr w:type="spellStart"/>
            <w:r w:rsidRPr="00061E1E">
              <w:rPr>
                <w:rFonts w:ascii="Times New Roman" w:hAnsi="Times New Roman" w:cs="Times New Roman"/>
              </w:rPr>
              <w:t>sh</w:t>
            </w:r>
            <w:proofErr w:type="spellEnd"/>
          </w:p>
        </w:tc>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1677 </w:t>
            </w:r>
            <w:proofErr w:type="spellStart"/>
            <w:r w:rsidRPr="00061E1E">
              <w:rPr>
                <w:rFonts w:ascii="Times New Roman" w:hAnsi="Times New Roman" w:cs="Times New Roman"/>
              </w:rPr>
              <w:t>sh</w:t>
            </w:r>
            <w:proofErr w:type="spellEnd"/>
          </w:p>
        </w:tc>
        <w:tc>
          <w:tcPr>
            <w:tcW w:w="1381"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1679 </w:t>
            </w:r>
            <w:proofErr w:type="spellStart"/>
            <w:r w:rsidRPr="00061E1E">
              <w:rPr>
                <w:rFonts w:ascii="Times New Roman" w:hAnsi="Times New Roman" w:cs="Times New Roman"/>
              </w:rPr>
              <w:t>sh</w:t>
            </w:r>
            <w:proofErr w:type="spellEnd"/>
          </w:p>
        </w:tc>
        <w:tc>
          <w:tcPr>
            <w:tcW w:w="2944" w:type="dxa"/>
            <w:vMerge/>
            <w:tcBorders>
              <w:bottom w:val="dotted" w:sz="4" w:space="0" w:color="auto"/>
            </w:tcBorders>
          </w:tcPr>
          <w:p w:rsidR="00637CBD" w:rsidRPr="00061E1E" w:rsidRDefault="00637CBD" w:rsidP="00797A32">
            <w:pPr>
              <w:ind w:left="291"/>
              <w:rPr>
                <w:rFonts w:ascii="Times New Roman" w:hAnsi="Times New Roman" w:cs="Times New Roman"/>
                <w:lang w:val="mk-MK"/>
              </w:rPr>
            </w:pPr>
          </w:p>
        </w:tc>
        <w:tc>
          <w:tcPr>
            <w:tcW w:w="1243" w:type="dxa"/>
            <w:gridSpan w:val="2"/>
            <w:vMerge/>
            <w:tcBorders>
              <w:bottom w:val="dotted" w:sz="4" w:space="0" w:color="auto"/>
            </w:tcBorders>
            <w:vAlign w:val="center"/>
          </w:tcPr>
          <w:p w:rsidR="00637CBD" w:rsidRPr="00061E1E" w:rsidRDefault="00637CBD" w:rsidP="00797A32">
            <w:pPr>
              <w:rPr>
                <w:rFonts w:ascii="Times New Roman" w:hAnsi="Times New Roman" w:cs="Times New Roman"/>
                <w:lang w:val="mk-MK"/>
              </w:rPr>
            </w:pPr>
          </w:p>
        </w:tc>
      </w:tr>
      <w:tr w:rsidR="00637CBD" w:rsidRPr="00061E1E" w:rsidTr="00797A32">
        <w:tc>
          <w:tcPr>
            <w:tcW w:w="1380"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1637 m</w:t>
            </w:r>
          </w:p>
        </w:tc>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1634 m</w:t>
            </w:r>
          </w:p>
        </w:tc>
        <w:tc>
          <w:tcPr>
            <w:tcW w:w="1381" w:type="dxa"/>
          </w:tcPr>
          <w:p w:rsidR="00637CBD" w:rsidRPr="00061E1E" w:rsidRDefault="00637CBD" w:rsidP="00797A32">
            <w:pPr>
              <w:rPr>
                <w:rFonts w:ascii="Times New Roman" w:hAnsi="Times New Roman" w:cs="Times New Roman"/>
              </w:rPr>
            </w:pPr>
          </w:p>
        </w:tc>
        <w:tc>
          <w:tcPr>
            <w:tcW w:w="2944" w:type="dxa"/>
            <w:vMerge w:val="restart"/>
            <w:vAlign w:val="center"/>
          </w:tcPr>
          <w:p w:rsidR="00637CBD" w:rsidRPr="00061E1E" w:rsidRDefault="00637CBD" w:rsidP="00797A32">
            <w:pPr>
              <w:ind w:left="291"/>
              <w:rPr>
                <w:rFonts w:ascii="Times New Roman" w:hAnsi="Times New Roman" w:cs="Times New Roman"/>
                <w:lang w:val="mk-MK"/>
              </w:rPr>
            </w:pPr>
            <w:r w:rsidRPr="00061E1E">
              <w:rPr>
                <w:rFonts w:ascii="Times New Roman" w:hAnsi="Times New Roman" w:cs="Times New Roman"/>
                <w:lang w:val="mk-MK"/>
              </w:rPr>
              <w:t>δ</w:t>
            </w:r>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w:t>
            </w:r>
          </w:p>
        </w:tc>
        <w:tc>
          <w:tcPr>
            <w:tcW w:w="1243" w:type="dxa"/>
            <w:gridSpan w:val="2"/>
            <w:vMerge w:val="restart"/>
            <w:vAlign w:val="center"/>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iodide","type":"article-journal","volume":"8"},"uris":["http://www.mendeley.com/documents/?uuid=9c0bc6dd-7879-4840-b2fc-2dcbd0a33e5e"]},{"id":"ITEM-2","itemData":{"DOI":"10.1016/j.vibspec.2014.09.001","ISSN":"09242031","abstract":"Experimental Raman and IR spectra of [NH2-CH-NH2][M(HCOO)3] (M = Co, Fe), containing formamidinium cations [NH2-CH-NH2]+ (FMD+) were recorded at room temperature. In order to assign the vibrational modes corresponding to the FMD+ cation, the three-parameter hybrid B3LYP density functional method has been used with the 6-311G(2d,2p) basis to derive the vibrational wavenumbers (harmonic and anharmonic), infrared intensities and Raman scattering activities of formamidine molecule and FMD+ cation. The performed calculations revealed that protonation should affect most significantly the ν(CH), ρ(NH2), ω(NH2) and τ(NH2) modes, which are expected to shift towards higher wavenumbers after protonation.","author":[{"dropping-particle":"","family":"Kucharska","given":"E.","non-dropping-particle":"","parse-names":false,"suffix":""},{"dropping-particle":"","family":"Hanuza","given":"J.","non-dropping-particle":"","parse-names":false,"suffix":""},{"dropping-particle":"","family":"Ciupa","given":"A.","non-dropping-particle":"","parse-names":false,"suffix":""},{"dropping-particle":"","family":"Mączka","given":"M.","non-dropping-particle":"","parse-names":false,"suffix":""},{"dropping-particle":"","family":"Macalik","given":"L.","non-dropping-particle":"","parse-names":false,"suffix":""}],"container-title":"Vibrational Spectroscopy","id":"ITEM-2","issued":{"date-parts":[["2014"]]},"page":"45-50","title":"Vibrational properties and DFT calculations of formamidine-templated Co and Fe formates","type":"article-journal","volume":"75"},"uris":["http://www.mendeley.com/documents/?uuid=194b7a4e-48aa-4a5b-b877-ccb2de92d15f"]}],"mendeley":{"formattedCitation":"[11,20]","plainTextFormattedCitation":"[11,20]","previouslyFormattedCitation":"[11,20]"},"properties":{"noteIndex":0},"schema":"https://github.com/citation-style-language/schema/raw/master/csl-citation.json"}</w:instrText>
            </w:r>
            <w:r>
              <w:rPr>
                <w:rFonts w:ascii="Times New Roman" w:hAnsi="Times New Roman" w:cs="Times New Roman"/>
              </w:rPr>
              <w:fldChar w:fldCharType="separate"/>
            </w:r>
            <w:r w:rsidRPr="00E37B40">
              <w:rPr>
                <w:rFonts w:ascii="Times New Roman" w:hAnsi="Times New Roman" w:cs="Times New Roman"/>
                <w:noProof/>
              </w:rPr>
              <w:t>[11,20]</w:t>
            </w:r>
            <w:r>
              <w:rPr>
                <w:rFonts w:ascii="Times New Roman" w:hAnsi="Times New Roman" w:cs="Times New Roman"/>
              </w:rPr>
              <w:fldChar w:fldCharType="end"/>
            </w:r>
          </w:p>
        </w:tc>
      </w:tr>
      <w:tr w:rsidR="00637CBD" w:rsidRPr="00061E1E" w:rsidTr="00797A32">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1602 m</w:t>
            </w:r>
          </w:p>
        </w:tc>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1606 m</w:t>
            </w:r>
          </w:p>
        </w:tc>
        <w:tc>
          <w:tcPr>
            <w:tcW w:w="1381"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1617 w</w:t>
            </w:r>
          </w:p>
        </w:tc>
        <w:tc>
          <w:tcPr>
            <w:tcW w:w="2944" w:type="dxa"/>
            <w:vMerge/>
            <w:tcBorders>
              <w:bottom w:val="dotted" w:sz="4" w:space="0" w:color="auto"/>
            </w:tcBorders>
            <w:vAlign w:val="center"/>
          </w:tcPr>
          <w:p w:rsidR="00637CBD" w:rsidRPr="00061E1E" w:rsidRDefault="00637CBD" w:rsidP="00797A32">
            <w:pPr>
              <w:ind w:left="291"/>
              <w:rPr>
                <w:rFonts w:ascii="Times New Roman" w:hAnsi="Times New Roman" w:cs="Times New Roman"/>
                <w:lang w:val="mk-MK"/>
              </w:rPr>
            </w:pPr>
          </w:p>
        </w:tc>
        <w:tc>
          <w:tcPr>
            <w:tcW w:w="1243" w:type="dxa"/>
            <w:gridSpan w:val="2"/>
            <w:vMerge/>
            <w:tcBorders>
              <w:bottom w:val="dotted" w:sz="4" w:space="0" w:color="auto"/>
            </w:tcBorders>
            <w:vAlign w:val="center"/>
          </w:tcPr>
          <w:p w:rsidR="00637CBD" w:rsidRPr="00061E1E" w:rsidRDefault="00637CBD" w:rsidP="00797A32">
            <w:pPr>
              <w:rPr>
                <w:rFonts w:ascii="Times New Roman" w:hAnsi="Times New Roman" w:cs="Times New Roman"/>
              </w:rPr>
            </w:pP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1400 s</w:t>
            </w:r>
          </w:p>
        </w:tc>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1400 s</w:t>
            </w:r>
          </w:p>
        </w:tc>
        <w:tc>
          <w:tcPr>
            <w:tcW w:w="1381"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1400 s</w:t>
            </w:r>
          </w:p>
        </w:tc>
        <w:tc>
          <w:tcPr>
            <w:tcW w:w="2944" w:type="dxa"/>
            <w:vMerge w:val="restart"/>
            <w:vAlign w:val="center"/>
          </w:tcPr>
          <w:p w:rsidR="00637CBD" w:rsidRPr="00061E1E" w:rsidRDefault="00637CBD" w:rsidP="00797A32">
            <w:pPr>
              <w:ind w:left="291"/>
              <w:rPr>
                <w:rFonts w:ascii="Times New Roman" w:hAnsi="Times New Roman" w:cs="Times New Roman"/>
              </w:rPr>
            </w:pPr>
            <w:proofErr w:type="spellStart"/>
            <w:r w:rsidRPr="00061E1E">
              <w:rPr>
                <w:rFonts w:ascii="Times New Roman" w:hAnsi="Times New Roman" w:cs="Times New Roman"/>
              </w:rPr>
              <w:t>ν</w:t>
            </w:r>
            <w:r w:rsidRPr="00061E1E">
              <w:rPr>
                <w:rFonts w:ascii="Times New Roman" w:hAnsi="Times New Roman" w:cs="Times New Roman"/>
                <w:vertAlign w:val="subscript"/>
              </w:rPr>
              <w:t>s</w:t>
            </w:r>
            <w:proofErr w:type="spellEnd"/>
            <w:r w:rsidRPr="00061E1E">
              <w:rPr>
                <w:rFonts w:ascii="Times New Roman" w:hAnsi="Times New Roman" w:cs="Times New Roman"/>
              </w:rPr>
              <w:t>(</w:t>
            </w:r>
            <w:r w:rsidR="00112542">
              <w:rPr>
                <w:rFonts w:ascii="Times New Roman" w:hAnsi="Times New Roman" w:cs="Times New Roman"/>
              </w:rPr>
              <w:t>N</w:t>
            </w:r>
            <w:r w:rsidRPr="00061E1E">
              <w:rPr>
                <w:rFonts w:ascii="Times New Roman" w:hAnsi="Times New Roman" w:cs="Times New Roman"/>
              </w:rPr>
              <w:t>CN)</w:t>
            </w:r>
          </w:p>
        </w:tc>
        <w:tc>
          <w:tcPr>
            <w:tcW w:w="1243" w:type="dxa"/>
            <w:gridSpan w:val="2"/>
          </w:tcPr>
          <w:p w:rsidR="00637CBD" w:rsidRPr="00061E1E" w:rsidRDefault="00637CBD" w:rsidP="00797A32">
            <w:pPr>
              <w:rPr>
                <w:rFonts w:ascii="Times New Roman" w:hAnsi="Times New Roman" w:cs="Times New Roman"/>
                <w:lang w:val="mk-MK"/>
              </w:rPr>
            </w:pP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1364 </w:t>
            </w:r>
            <w:proofErr w:type="spellStart"/>
            <w:r w:rsidRPr="00061E1E">
              <w:rPr>
                <w:rFonts w:ascii="Times New Roman" w:hAnsi="Times New Roman" w:cs="Times New Roman"/>
              </w:rPr>
              <w:t>sh</w:t>
            </w:r>
            <w:proofErr w:type="spellEnd"/>
          </w:p>
        </w:tc>
        <w:tc>
          <w:tcPr>
            <w:tcW w:w="1380" w:type="dxa"/>
          </w:tcPr>
          <w:p w:rsidR="00637CBD" w:rsidRPr="00061E1E" w:rsidRDefault="00637CBD" w:rsidP="00797A32">
            <w:pPr>
              <w:rPr>
                <w:rFonts w:ascii="Times New Roman" w:hAnsi="Times New Roman" w:cs="Times New Roman"/>
              </w:rPr>
            </w:pPr>
          </w:p>
        </w:tc>
        <w:tc>
          <w:tcPr>
            <w:tcW w:w="1381" w:type="dxa"/>
          </w:tcPr>
          <w:p w:rsidR="00637CBD" w:rsidRPr="00061E1E" w:rsidRDefault="00637CBD" w:rsidP="00797A32">
            <w:pPr>
              <w:rPr>
                <w:rFonts w:ascii="Times New Roman" w:hAnsi="Times New Roman" w:cs="Times New Roman"/>
              </w:rPr>
            </w:pPr>
          </w:p>
        </w:tc>
        <w:tc>
          <w:tcPr>
            <w:tcW w:w="2944" w:type="dxa"/>
            <w:vMerge/>
          </w:tcPr>
          <w:p w:rsidR="00637CBD" w:rsidRPr="00061E1E" w:rsidRDefault="00637CBD" w:rsidP="00797A32">
            <w:pPr>
              <w:ind w:left="291"/>
              <w:rPr>
                <w:rFonts w:ascii="Times New Roman" w:hAnsi="Times New Roman" w:cs="Times New Roman"/>
              </w:rPr>
            </w:pPr>
          </w:p>
        </w:tc>
        <w:tc>
          <w:tcPr>
            <w:tcW w:w="1243" w:type="dxa"/>
            <w:gridSpan w:val="2"/>
            <w:vAlign w:val="center"/>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iodide","type":"article-journal","volume":"8"},"uris":["http://www.mendeley.com/documents/?uuid=9c0bc6dd-7879-4840-b2fc-2dcbd0a33e5e"]},{"id":"ITEM-2","itemData":{"DOI":"10.1016/j.vibspec.2014.09.001","ISSN":"09242031","abstract":"Experimental Raman and IR spectra of [NH2-CH-NH2][M(HCOO)3] (M = Co, Fe), containing formamidinium cations [NH2-CH-NH2]+ (FMD+) were recorded at room temperature. In order to assign the vibrational modes corresponding to the FMD+ cation, the three-parameter hybrid B3LYP density functional method has been used with the 6-311G(2d,2p) basis to derive the vibrational wavenumbers (harmonic and anharmonic), infrared intensities and Raman scattering activities of formamidine molecule and FMD+ cation. The performed calculations revealed that protonation should affect most significantly the ν(CH), ρ(NH2), ω(NH2) and τ(NH2) modes, which are expected to shift towards higher wavenumbers after protonation.","author":[{"dropping-particle":"","family":"Kucharska","given":"E.","non-dropping-particle":"","parse-names":false,"suffix":""},{"dropping-particle":"","family":"Hanuza","given":"J.","non-dropping-particle":"","parse-names":false,"suffix":""},{"dropping-particle":"","family":"Ciupa","given":"A.","non-dropping-particle":"","parse-names":false,"suffix":""},{"dropping-particle":"","family":"Mączka","given":"M.","non-dropping-particle":"","parse-names":false,"suffix":""},{"dropping-particle":"","family":"Macalik","given":"L.","non-dropping-particle":"","parse-names":false,"suffix":""}],"container-title":"Vibrational Spectroscopy","id":"ITEM-2","issued":{"date-parts":[["2014"]]},"page":"45-50","title":"Vibrational properties and DFT calculations of formamidine-templated Co and Fe formates","type":"article-journal","volume":"75"},"uris":["http://www.mendeley.com/documents/?uuid=194b7a4e-48aa-4a5b-b877-ccb2de92d15f"]}],"mendeley":{"formattedCitation":"[11,20]","plainTextFormattedCitation":"[11,20]","previouslyFormattedCitation":"[11,20]"},"properties":{"noteIndex":0},"schema":"https://github.com/citation-style-language/schema/raw/master/csl-citation.json"}</w:instrText>
            </w:r>
            <w:r>
              <w:rPr>
                <w:rFonts w:ascii="Times New Roman" w:hAnsi="Times New Roman" w:cs="Times New Roman"/>
              </w:rPr>
              <w:fldChar w:fldCharType="separate"/>
            </w:r>
            <w:r w:rsidRPr="00E37B40">
              <w:rPr>
                <w:rFonts w:ascii="Times New Roman" w:hAnsi="Times New Roman" w:cs="Times New Roman"/>
                <w:noProof/>
              </w:rPr>
              <w:t>[11,20]</w:t>
            </w:r>
            <w:r>
              <w:rPr>
                <w:rFonts w:ascii="Times New Roman" w:hAnsi="Times New Roman" w:cs="Times New Roman"/>
              </w:rPr>
              <w:fldChar w:fldCharType="end"/>
            </w:r>
          </w:p>
        </w:tc>
      </w:tr>
      <w:tr w:rsidR="00637CBD" w:rsidRPr="00061E1E" w:rsidTr="00797A32">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lastRenderedPageBreak/>
              <w:t>1337 m</w:t>
            </w:r>
          </w:p>
        </w:tc>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1334 m</w:t>
            </w:r>
          </w:p>
        </w:tc>
        <w:tc>
          <w:tcPr>
            <w:tcW w:w="1381"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1332 m</w:t>
            </w:r>
          </w:p>
        </w:tc>
        <w:tc>
          <w:tcPr>
            <w:tcW w:w="2944" w:type="dxa"/>
            <w:vMerge/>
            <w:tcBorders>
              <w:bottom w:val="dotted" w:sz="4" w:space="0" w:color="auto"/>
            </w:tcBorders>
          </w:tcPr>
          <w:p w:rsidR="00637CBD" w:rsidRPr="00061E1E" w:rsidRDefault="00637CBD" w:rsidP="00797A32">
            <w:pPr>
              <w:ind w:left="291"/>
              <w:rPr>
                <w:rFonts w:ascii="Times New Roman" w:hAnsi="Times New Roman" w:cs="Times New Roman"/>
                <w:lang w:val="mk-MK"/>
              </w:rPr>
            </w:pPr>
          </w:p>
        </w:tc>
        <w:tc>
          <w:tcPr>
            <w:tcW w:w="1243" w:type="dxa"/>
            <w:gridSpan w:val="2"/>
            <w:tcBorders>
              <w:bottom w:val="dotted" w:sz="4" w:space="0" w:color="auto"/>
            </w:tcBorders>
          </w:tcPr>
          <w:p w:rsidR="00637CBD" w:rsidRPr="00061E1E" w:rsidRDefault="00637CBD" w:rsidP="00797A32">
            <w:pPr>
              <w:rPr>
                <w:rFonts w:ascii="Times New Roman" w:hAnsi="Times New Roman" w:cs="Times New Roman"/>
              </w:rPr>
            </w:pPr>
          </w:p>
        </w:tc>
      </w:tr>
      <w:tr w:rsidR="00637CBD" w:rsidRPr="00061E1E" w:rsidTr="00797A32">
        <w:tc>
          <w:tcPr>
            <w:tcW w:w="1380"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1273 </w:t>
            </w:r>
            <w:proofErr w:type="spellStart"/>
            <w:r w:rsidRPr="00061E1E">
              <w:rPr>
                <w:rFonts w:ascii="Times New Roman" w:hAnsi="Times New Roman" w:cs="Times New Roman"/>
              </w:rPr>
              <w:t>sh</w:t>
            </w:r>
            <w:proofErr w:type="spellEnd"/>
          </w:p>
        </w:tc>
        <w:tc>
          <w:tcPr>
            <w:tcW w:w="1380" w:type="dxa"/>
            <w:tcBorders>
              <w:top w:val="dotted" w:sz="4" w:space="0" w:color="auto"/>
            </w:tcBorders>
          </w:tcPr>
          <w:p w:rsidR="00637CBD" w:rsidRPr="00061E1E" w:rsidRDefault="00637CBD" w:rsidP="00797A32">
            <w:pPr>
              <w:rPr>
                <w:rFonts w:ascii="Times New Roman" w:hAnsi="Times New Roman" w:cs="Times New Roman"/>
              </w:rPr>
            </w:pPr>
          </w:p>
        </w:tc>
        <w:tc>
          <w:tcPr>
            <w:tcW w:w="1381" w:type="dxa"/>
            <w:tcBorders>
              <w:top w:val="dotted" w:sz="4" w:space="0" w:color="auto"/>
            </w:tcBorders>
          </w:tcPr>
          <w:p w:rsidR="00637CBD" w:rsidRPr="00061E1E" w:rsidRDefault="00637CBD" w:rsidP="00797A32">
            <w:pPr>
              <w:rPr>
                <w:rFonts w:ascii="Times New Roman" w:hAnsi="Times New Roman" w:cs="Times New Roman"/>
              </w:rPr>
            </w:pPr>
          </w:p>
        </w:tc>
        <w:tc>
          <w:tcPr>
            <w:tcW w:w="2944" w:type="dxa"/>
            <w:vMerge w:val="restart"/>
            <w:tcBorders>
              <w:top w:val="dotted" w:sz="4" w:space="0" w:color="auto"/>
            </w:tcBorders>
            <w:vAlign w:val="center"/>
          </w:tcPr>
          <w:p w:rsidR="00637CBD" w:rsidRPr="00061E1E" w:rsidRDefault="00637CBD" w:rsidP="00797A32">
            <w:pPr>
              <w:ind w:left="291"/>
              <w:rPr>
                <w:rFonts w:ascii="Times New Roman" w:hAnsi="Times New Roman" w:cs="Times New Roman"/>
                <w:lang w:val="mk-MK"/>
              </w:rPr>
            </w:pPr>
            <w:r w:rsidRPr="00061E1E">
              <w:rPr>
                <w:rFonts w:ascii="Times New Roman" w:hAnsi="Times New Roman" w:cs="Times New Roman"/>
                <w:lang w:val="mk-MK"/>
              </w:rPr>
              <w:t>ρ</w:t>
            </w:r>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w:t>
            </w:r>
          </w:p>
        </w:tc>
        <w:tc>
          <w:tcPr>
            <w:tcW w:w="1243" w:type="dxa"/>
            <w:gridSpan w:val="2"/>
            <w:vMerge w:val="restart"/>
            <w:tcBorders>
              <w:top w:val="dotted" w:sz="4" w:space="0" w:color="auto"/>
            </w:tcBorders>
            <w:vAlign w:val="center"/>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iodide","type":"article-journal","volume":"8"},"uris":["http://www.mendeley.com/documents/?uuid=9c0bc6dd-7879-4840-b2fc-2dcbd0a33e5e"]},{"id":"ITEM-2","itemData":{"DOI":"10.1016/j.vibspec.2014.09.001","ISSN":"09242031","abstract":"Experimental Raman and IR spectra of [NH2-CH-NH2][M(HCOO)3] (M = Co, Fe), containing formamidinium cations [NH2-CH-NH2]+ (FMD+) were recorded at room temperature. In order to assign the vibrational modes corresponding to the FMD+ cation, the three-parameter hybrid B3LYP density functional method has been used with the 6-311G(2d,2p) basis to derive the vibrational wavenumbers (harmonic and anharmonic), infrared intensities and Raman scattering activities of formamidine molecule and FMD+ cation. The performed calculations revealed that protonation should affect most significantly the ν(CH), ρ(NH2), ω(NH2) and τ(NH2) modes, which are expected to shift towards higher wavenumbers after protonation.","author":[{"dropping-particle":"","family":"Kucharska","given":"E.","non-dropping-particle":"","parse-names":false,"suffix":""},{"dropping-particle":"","family":"Hanuza","given":"J.","non-dropping-particle":"","parse-names":false,"suffix":""},{"dropping-particle":"","family":"Ciupa","given":"A.","non-dropping-particle":"","parse-names":false,"suffix":""},{"dropping-particle":"","family":"Mączka","given":"M.","non-dropping-particle":"","parse-names":false,"suffix":""},{"dropping-particle":"","family":"Macalik","given":"L.","non-dropping-particle":"","parse-names":false,"suffix":""}],"container-title":"Vibrational Spectroscopy","id":"ITEM-2","issued":{"date-parts":[["2014"]]},"page":"45-50","title":"Vibrational properties and DFT calculations of formamidine-templated Co and Fe formates","type":"article-journal","volume":"75"},"uris":["http://www.mendeley.com/documents/?uuid=194b7a4e-48aa-4a5b-b877-ccb2de92d15f"]}],"mendeley":{"formattedCitation":"[11,20]","plainTextFormattedCitation":"[11,20]","previouslyFormattedCitation":"[11,20]"},"properties":{"noteIndex":0},"schema":"https://github.com/citation-style-language/schema/raw/master/csl-citation.json"}</w:instrText>
            </w:r>
            <w:r>
              <w:rPr>
                <w:rFonts w:ascii="Times New Roman" w:hAnsi="Times New Roman" w:cs="Times New Roman"/>
              </w:rPr>
              <w:fldChar w:fldCharType="separate"/>
            </w:r>
            <w:r w:rsidRPr="00E37B40">
              <w:rPr>
                <w:rFonts w:ascii="Times New Roman" w:hAnsi="Times New Roman" w:cs="Times New Roman"/>
                <w:noProof/>
              </w:rPr>
              <w:t>[11,20]</w:t>
            </w:r>
            <w:r>
              <w:rPr>
                <w:rFonts w:ascii="Times New Roman" w:hAnsi="Times New Roman" w:cs="Times New Roman"/>
              </w:rPr>
              <w:fldChar w:fldCharType="end"/>
            </w:r>
          </w:p>
        </w:tc>
      </w:tr>
      <w:tr w:rsidR="00637CBD" w:rsidRPr="00061E1E" w:rsidTr="00797A32">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1249 s</w:t>
            </w:r>
          </w:p>
        </w:tc>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1254 w</w:t>
            </w:r>
          </w:p>
        </w:tc>
        <w:tc>
          <w:tcPr>
            <w:tcW w:w="1381" w:type="dxa"/>
            <w:tcBorders>
              <w:bottom w:val="dotted" w:sz="4" w:space="0" w:color="auto"/>
            </w:tcBorders>
          </w:tcPr>
          <w:p w:rsidR="00637CBD" w:rsidRPr="00061E1E" w:rsidRDefault="00637CBD" w:rsidP="00797A32">
            <w:pPr>
              <w:rPr>
                <w:rFonts w:ascii="Times New Roman" w:hAnsi="Times New Roman" w:cs="Times New Roman"/>
              </w:rPr>
            </w:pPr>
          </w:p>
        </w:tc>
        <w:tc>
          <w:tcPr>
            <w:tcW w:w="2944" w:type="dxa"/>
            <w:vMerge/>
            <w:tcBorders>
              <w:bottom w:val="dotted" w:sz="4" w:space="0" w:color="auto"/>
            </w:tcBorders>
          </w:tcPr>
          <w:p w:rsidR="00637CBD" w:rsidRPr="00061E1E" w:rsidRDefault="00637CBD" w:rsidP="00797A32">
            <w:pPr>
              <w:ind w:left="291"/>
              <w:rPr>
                <w:rFonts w:ascii="Times New Roman" w:hAnsi="Times New Roman" w:cs="Times New Roman"/>
                <w:lang w:val="mk-MK"/>
              </w:rPr>
            </w:pPr>
          </w:p>
        </w:tc>
        <w:tc>
          <w:tcPr>
            <w:tcW w:w="1243" w:type="dxa"/>
            <w:gridSpan w:val="2"/>
            <w:vMerge/>
            <w:tcBorders>
              <w:bottom w:val="dotted" w:sz="4" w:space="0" w:color="auto"/>
            </w:tcBorders>
          </w:tcPr>
          <w:p w:rsidR="00637CBD" w:rsidRPr="00061E1E" w:rsidRDefault="00637CBD" w:rsidP="00797A32">
            <w:pPr>
              <w:rPr>
                <w:rFonts w:ascii="Times New Roman" w:hAnsi="Times New Roman" w:cs="Times New Roman"/>
                <w:lang w:val="mk-MK"/>
              </w:rPr>
            </w:pPr>
          </w:p>
        </w:tc>
      </w:tr>
      <w:tr w:rsidR="00637CBD" w:rsidRPr="00061E1E" w:rsidTr="00797A32">
        <w:tc>
          <w:tcPr>
            <w:tcW w:w="1380"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1159 </w:t>
            </w:r>
            <w:proofErr w:type="spellStart"/>
            <w:r w:rsidRPr="00061E1E">
              <w:rPr>
                <w:rFonts w:ascii="Times New Roman" w:hAnsi="Times New Roman" w:cs="Times New Roman"/>
              </w:rPr>
              <w:t>vw</w:t>
            </w:r>
            <w:proofErr w:type="spellEnd"/>
          </w:p>
        </w:tc>
        <w:tc>
          <w:tcPr>
            <w:tcW w:w="1380" w:type="dxa"/>
            <w:tcBorders>
              <w:top w:val="dotted" w:sz="4" w:space="0" w:color="auto"/>
            </w:tcBorders>
          </w:tcPr>
          <w:p w:rsidR="00637CBD" w:rsidRPr="00061E1E" w:rsidRDefault="00637CBD" w:rsidP="00797A32">
            <w:pPr>
              <w:rPr>
                <w:rFonts w:ascii="Times New Roman" w:hAnsi="Times New Roman" w:cs="Times New Roman"/>
              </w:rPr>
            </w:pPr>
          </w:p>
        </w:tc>
        <w:tc>
          <w:tcPr>
            <w:tcW w:w="1381" w:type="dxa"/>
            <w:tcBorders>
              <w:top w:val="dotted" w:sz="4" w:space="0" w:color="auto"/>
            </w:tcBorders>
          </w:tcPr>
          <w:p w:rsidR="00637CBD" w:rsidRPr="00061E1E" w:rsidRDefault="00637CBD" w:rsidP="00797A32">
            <w:pPr>
              <w:rPr>
                <w:rFonts w:ascii="Times New Roman" w:hAnsi="Times New Roman" w:cs="Times New Roman"/>
              </w:rPr>
            </w:pPr>
          </w:p>
        </w:tc>
        <w:tc>
          <w:tcPr>
            <w:tcW w:w="2944" w:type="dxa"/>
            <w:tcBorders>
              <w:top w:val="dotted" w:sz="4" w:space="0" w:color="auto"/>
            </w:tcBorders>
          </w:tcPr>
          <w:p w:rsidR="00637CBD" w:rsidRPr="00061E1E" w:rsidRDefault="00637CBD" w:rsidP="00797A32">
            <w:pPr>
              <w:ind w:left="291"/>
              <w:rPr>
                <w:rFonts w:ascii="Times New Roman" w:hAnsi="Times New Roman" w:cs="Times New Roman"/>
              </w:rPr>
            </w:pPr>
            <w:r w:rsidRPr="00061E1E">
              <w:rPr>
                <w:rFonts w:ascii="Times New Roman" w:hAnsi="Times New Roman" w:cs="Times New Roman"/>
              </w:rPr>
              <w:t>?</w:t>
            </w:r>
          </w:p>
        </w:tc>
        <w:tc>
          <w:tcPr>
            <w:tcW w:w="1243" w:type="dxa"/>
            <w:gridSpan w:val="2"/>
            <w:tcBorders>
              <w:top w:val="dotted" w:sz="4" w:space="0" w:color="auto"/>
            </w:tcBorders>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mendeley":{"formattedCitation":"[11]","plainTextFormattedCitation":"[11]","previouslyFormattedCitation":"[11]"},"properties":{"noteIndex":0},"schema":"https://github.com/citation-style-language/schema/raw/master/csl-citation.json"}</w:instrText>
            </w:r>
            <w:r>
              <w:rPr>
                <w:rFonts w:ascii="Times New Roman" w:hAnsi="Times New Roman" w:cs="Times New Roman"/>
              </w:rPr>
              <w:fldChar w:fldCharType="separate"/>
            </w:r>
            <w:r w:rsidRPr="006D52FD">
              <w:rPr>
                <w:rFonts w:ascii="Times New Roman" w:hAnsi="Times New Roman" w:cs="Times New Roman"/>
                <w:noProof/>
              </w:rPr>
              <w:t>[11]</w:t>
            </w:r>
            <w:r>
              <w:rPr>
                <w:rFonts w:ascii="Times New Roman" w:hAnsi="Times New Roman" w:cs="Times New Roman"/>
              </w:rPr>
              <w:fldChar w:fldCharType="end"/>
            </w: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1113 w</w:t>
            </w:r>
          </w:p>
        </w:tc>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1110 w</w:t>
            </w:r>
          </w:p>
        </w:tc>
        <w:tc>
          <w:tcPr>
            <w:tcW w:w="1381" w:type="dxa"/>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1116  </w:t>
            </w:r>
            <w:proofErr w:type="spellStart"/>
            <w:r w:rsidRPr="00061E1E">
              <w:rPr>
                <w:rFonts w:ascii="Times New Roman" w:hAnsi="Times New Roman" w:cs="Times New Roman"/>
              </w:rPr>
              <w:t>vw</w:t>
            </w:r>
            <w:proofErr w:type="spellEnd"/>
          </w:p>
        </w:tc>
        <w:tc>
          <w:tcPr>
            <w:tcW w:w="2944" w:type="dxa"/>
          </w:tcPr>
          <w:p w:rsidR="00637CBD" w:rsidRPr="00061E1E" w:rsidRDefault="00637CBD" w:rsidP="00797A32">
            <w:pPr>
              <w:ind w:left="291"/>
              <w:rPr>
                <w:rFonts w:ascii="Times New Roman" w:hAnsi="Times New Roman" w:cs="Times New Roman"/>
              </w:rPr>
            </w:pPr>
            <w:r w:rsidRPr="00061E1E">
              <w:rPr>
                <w:rFonts w:ascii="Times New Roman" w:hAnsi="Times New Roman" w:cs="Times New Roman"/>
                <w:lang w:val="mk-MK"/>
              </w:rPr>
              <w:t>τ</w:t>
            </w:r>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w:t>
            </w:r>
          </w:p>
        </w:tc>
        <w:tc>
          <w:tcPr>
            <w:tcW w:w="1243" w:type="dxa"/>
            <w:gridSpan w:val="2"/>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mendeley":{"formattedCitation":"[11]","plainTextFormattedCitation":"[11]","previouslyFormattedCitation":"[11]"},"properties":{"noteIndex":0},"schema":"https://github.com/citation-style-language/schema/raw/master/csl-citation.json"}</w:instrText>
            </w:r>
            <w:r>
              <w:rPr>
                <w:rFonts w:ascii="Times New Roman" w:hAnsi="Times New Roman" w:cs="Times New Roman"/>
              </w:rPr>
              <w:fldChar w:fldCharType="separate"/>
            </w:r>
            <w:r w:rsidRPr="006D52FD">
              <w:rPr>
                <w:rFonts w:ascii="Times New Roman" w:hAnsi="Times New Roman" w:cs="Times New Roman"/>
                <w:noProof/>
              </w:rPr>
              <w:t>[11]</w:t>
            </w:r>
            <w:r>
              <w:rPr>
                <w:rFonts w:ascii="Times New Roman" w:hAnsi="Times New Roman" w:cs="Times New Roman"/>
              </w:rPr>
              <w:fldChar w:fldCharType="end"/>
            </w: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1045 m</w:t>
            </w:r>
          </w:p>
        </w:tc>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1044 </w:t>
            </w:r>
            <w:proofErr w:type="spellStart"/>
            <w:r w:rsidRPr="00061E1E">
              <w:rPr>
                <w:rFonts w:ascii="Times New Roman" w:hAnsi="Times New Roman" w:cs="Times New Roman"/>
              </w:rPr>
              <w:t>sh</w:t>
            </w:r>
            <w:proofErr w:type="spellEnd"/>
          </w:p>
        </w:tc>
        <w:tc>
          <w:tcPr>
            <w:tcW w:w="1381" w:type="dxa"/>
            <w:vAlign w:val="center"/>
          </w:tcPr>
          <w:p w:rsidR="00637CBD" w:rsidRPr="00061E1E" w:rsidRDefault="00637CBD" w:rsidP="00797A32">
            <w:pPr>
              <w:rPr>
                <w:rFonts w:ascii="Times New Roman" w:hAnsi="Times New Roman" w:cs="Times New Roman"/>
              </w:rPr>
            </w:pPr>
          </w:p>
        </w:tc>
        <w:tc>
          <w:tcPr>
            <w:tcW w:w="2944" w:type="dxa"/>
          </w:tcPr>
          <w:p w:rsidR="00637CBD" w:rsidRPr="00061E1E" w:rsidRDefault="00637CBD" w:rsidP="00797A32">
            <w:pPr>
              <w:ind w:left="291"/>
              <w:rPr>
                <w:rFonts w:ascii="Times New Roman" w:hAnsi="Times New Roman" w:cs="Times New Roman"/>
                <w:lang w:val="mk-MK"/>
              </w:rPr>
            </w:pPr>
            <w:r w:rsidRPr="00061E1E">
              <w:rPr>
                <w:rFonts w:ascii="Times New Roman" w:hAnsi="Times New Roman" w:cs="Times New Roman"/>
                <w:lang w:val="mk-MK"/>
              </w:rPr>
              <w:t>ρ</w:t>
            </w:r>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 xml:space="preserve">) </w:t>
            </w:r>
          </w:p>
        </w:tc>
        <w:tc>
          <w:tcPr>
            <w:tcW w:w="1243" w:type="dxa"/>
            <w:gridSpan w:val="2"/>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mendeley":{"formattedCitation":"[11]","plainTextFormattedCitation":"[11]","previouslyFormattedCitation":"[11]"},"properties":{"noteIndex":0},"schema":"https://github.com/citation-style-language/schema/raw/master/csl-citation.json"}</w:instrText>
            </w:r>
            <w:r>
              <w:rPr>
                <w:rFonts w:ascii="Times New Roman" w:hAnsi="Times New Roman" w:cs="Times New Roman"/>
              </w:rPr>
              <w:fldChar w:fldCharType="separate"/>
            </w:r>
            <w:r w:rsidRPr="006D52FD">
              <w:rPr>
                <w:rFonts w:ascii="Times New Roman" w:hAnsi="Times New Roman" w:cs="Times New Roman"/>
                <w:noProof/>
              </w:rPr>
              <w:t>[11]</w:t>
            </w:r>
            <w:r>
              <w:rPr>
                <w:rFonts w:ascii="Times New Roman" w:hAnsi="Times New Roman" w:cs="Times New Roman"/>
              </w:rPr>
              <w:fldChar w:fldCharType="end"/>
            </w:r>
          </w:p>
        </w:tc>
      </w:tr>
      <w:tr w:rsidR="00637CBD" w:rsidRPr="00061E1E" w:rsidTr="00797A32">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1034 m</w:t>
            </w:r>
          </w:p>
        </w:tc>
        <w:tc>
          <w:tcPr>
            <w:tcW w:w="1380" w:type="dxa"/>
          </w:tcPr>
          <w:p w:rsidR="00637CBD" w:rsidRPr="00061E1E" w:rsidRDefault="00637CBD" w:rsidP="00797A32">
            <w:pPr>
              <w:rPr>
                <w:rFonts w:ascii="Times New Roman" w:hAnsi="Times New Roman" w:cs="Times New Roman"/>
              </w:rPr>
            </w:pPr>
            <w:r w:rsidRPr="00061E1E">
              <w:rPr>
                <w:rFonts w:ascii="Times New Roman" w:hAnsi="Times New Roman" w:cs="Times New Roman"/>
              </w:rPr>
              <w:t>1035 m</w:t>
            </w:r>
          </w:p>
        </w:tc>
        <w:tc>
          <w:tcPr>
            <w:tcW w:w="1381" w:type="dxa"/>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rPr>
              <w:t>1049 m</w:t>
            </w:r>
          </w:p>
        </w:tc>
        <w:tc>
          <w:tcPr>
            <w:tcW w:w="2944" w:type="dxa"/>
          </w:tcPr>
          <w:p w:rsidR="00637CBD" w:rsidRPr="00061E1E" w:rsidRDefault="00637CBD" w:rsidP="00797A32">
            <w:pPr>
              <w:ind w:left="291"/>
              <w:rPr>
                <w:rFonts w:ascii="Times New Roman" w:hAnsi="Times New Roman" w:cs="Times New Roman"/>
              </w:rPr>
            </w:pPr>
            <w:r w:rsidRPr="00061E1E">
              <w:rPr>
                <w:rFonts w:ascii="Times New Roman" w:hAnsi="Times New Roman" w:cs="Times New Roman"/>
              </w:rPr>
              <w:t>δ(CH)</w:t>
            </w:r>
          </w:p>
        </w:tc>
        <w:tc>
          <w:tcPr>
            <w:tcW w:w="1243" w:type="dxa"/>
            <w:gridSpan w:val="2"/>
          </w:tcPr>
          <w:p w:rsidR="00637CBD" w:rsidRPr="00061E1E" w:rsidRDefault="00637CBD" w:rsidP="00797A32">
            <w:pPr>
              <w:rPr>
                <w:rFonts w:ascii="Times New Roman" w:hAnsi="Times New Roman" w:cs="Times New Roman"/>
              </w:rPr>
            </w:pPr>
            <w:r>
              <w:rPr>
                <w:rFonts w:ascii="Times New Roman" w:hAnsi="Times New Roman" w:cs="Times New Roman"/>
              </w:rPr>
              <w:t>this work</w:t>
            </w:r>
          </w:p>
        </w:tc>
      </w:tr>
      <w:tr w:rsidR="00637CBD" w:rsidRPr="00061E1E" w:rsidTr="00797A32">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1018 m</w:t>
            </w:r>
          </w:p>
        </w:tc>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1019 m</w:t>
            </w:r>
          </w:p>
        </w:tc>
        <w:tc>
          <w:tcPr>
            <w:tcW w:w="1381"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 xml:space="preserve">1023 </w:t>
            </w:r>
            <w:proofErr w:type="spellStart"/>
            <w:r w:rsidRPr="00061E1E">
              <w:rPr>
                <w:rFonts w:ascii="Times New Roman" w:hAnsi="Times New Roman" w:cs="Times New Roman"/>
              </w:rPr>
              <w:t>vw</w:t>
            </w:r>
            <w:proofErr w:type="spellEnd"/>
          </w:p>
        </w:tc>
        <w:tc>
          <w:tcPr>
            <w:tcW w:w="2944" w:type="dxa"/>
            <w:tcBorders>
              <w:bottom w:val="dotted" w:sz="4" w:space="0" w:color="auto"/>
            </w:tcBorders>
          </w:tcPr>
          <w:p w:rsidR="00637CBD" w:rsidRPr="00061E1E" w:rsidRDefault="00637CBD" w:rsidP="00797A32">
            <w:pPr>
              <w:ind w:left="291"/>
              <w:rPr>
                <w:rFonts w:ascii="Times New Roman" w:hAnsi="Times New Roman" w:cs="Times New Roman"/>
              </w:rPr>
            </w:pPr>
            <w:r w:rsidRPr="00061E1E">
              <w:rPr>
                <w:rFonts w:ascii="Times New Roman" w:hAnsi="Times New Roman" w:cs="Times New Roman"/>
              </w:rPr>
              <w:t>γ(CH)</w:t>
            </w:r>
          </w:p>
        </w:tc>
        <w:tc>
          <w:tcPr>
            <w:tcW w:w="1243" w:type="dxa"/>
            <w:gridSpan w:val="2"/>
            <w:tcBorders>
              <w:bottom w:val="dotted" w:sz="4" w:space="0" w:color="auto"/>
            </w:tcBorders>
          </w:tcPr>
          <w:p w:rsidR="00637CBD" w:rsidRPr="00061E1E" w:rsidRDefault="00637CBD" w:rsidP="00797A32">
            <w:pPr>
              <w:rPr>
                <w:rFonts w:ascii="Times New Roman" w:hAnsi="Times New Roman" w:cs="Times New Roman"/>
              </w:rPr>
            </w:pPr>
            <w:r>
              <w:rPr>
                <w:rFonts w:ascii="Times New Roman" w:hAnsi="Times New Roman" w:cs="Times New Roman"/>
              </w:rPr>
              <w:t>this work</w:t>
            </w:r>
          </w:p>
        </w:tc>
      </w:tr>
      <w:tr w:rsidR="00637CBD" w:rsidRPr="00061E1E" w:rsidTr="00797A32">
        <w:tc>
          <w:tcPr>
            <w:tcW w:w="1380" w:type="dxa"/>
            <w:tcBorders>
              <w:top w:val="dotted" w:sz="4" w:space="0" w:color="auto"/>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754 m</w:t>
            </w:r>
          </w:p>
        </w:tc>
        <w:tc>
          <w:tcPr>
            <w:tcW w:w="1380" w:type="dxa"/>
            <w:tcBorders>
              <w:top w:val="dotted" w:sz="4" w:space="0" w:color="auto"/>
              <w:bottom w:val="dotted" w:sz="4" w:space="0" w:color="auto"/>
            </w:tcBorders>
          </w:tcPr>
          <w:p w:rsidR="00637CBD" w:rsidRPr="00061E1E" w:rsidRDefault="00637CBD" w:rsidP="00797A32">
            <w:pPr>
              <w:rPr>
                <w:rFonts w:ascii="Times New Roman" w:hAnsi="Times New Roman" w:cs="Times New Roman"/>
              </w:rPr>
            </w:pPr>
          </w:p>
        </w:tc>
        <w:tc>
          <w:tcPr>
            <w:tcW w:w="1381" w:type="dxa"/>
            <w:tcBorders>
              <w:top w:val="dotted" w:sz="4" w:space="0" w:color="auto"/>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727 w</w:t>
            </w:r>
          </w:p>
        </w:tc>
        <w:tc>
          <w:tcPr>
            <w:tcW w:w="2944" w:type="dxa"/>
            <w:tcBorders>
              <w:top w:val="dotted" w:sz="4" w:space="0" w:color="auto"/>
              <w:bottom w:val="dotted" w:sz="4" w:space="0" w:color="auto"/>
            </w:tcBorders>
            <w:vAlign w:val="center"/>
          </w:tcPr>
          <w:p w:rsidR="00637CBD" w:rsidRPr="00061E1E" w:rsidRDefault="00637CBD" w:rsidP="00797A32">
            <w:pPr>
              <w:ind w:left="291"/>
              <w:rPr>
                <w:rFonts w:ascii="Times New Roman" w:hAnsi="Times New Roman" w:cs="Times New Roman"/>
                <w:lang w:val="mk-MK"/>
              </w:rPr>
            </w:pPr>
            <w:r w:rsidRPr="00061E1E">
              <w:rPr>
                <w:rFonts w:ascii="Times New Roman" w:hAnsi="Times New Roman" w:cs="Times New Roman"/>
              </w:rPr>
              <w:t xml:space="preserve">γ(CH) + </w:t>
            </w:r>
            <w:r w:rsidRPr="00061E1E">
              <w:rPr>
                <w:rFonts w:ascii="Times New Roman" w:hAnsi="Times New Roman" w:cs="Times New Roman"/>
                <w:lang w:val="mk-MK"/>
              </w:rPr>
              <w:t>τ</w:t>
            </w:r>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w:t>
            </w:r>
          </w:p>
        </w:tc>
        <w:tc>
          <w:tcPr>
            <w:tcW w:w="1243" w:type="dxa"/>
            <w:gridSpan w:val="2"/>
            <w:tcBorders>
              <w:top w:val="dotted" w:sz="4" w:space="0" w:color="auto"/>
            </w:tcBorders>
            <w:vAlign w:val="center"/>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{"citationItems":[{"id":"ITEM-1","itemData":{"DOI":"10.1016/j.vibspec.2014.09.001","ISSN":"09242031","abstract":"Experimental Raman and IR spectra of [NH2-CH-NH2][M(HCOO)3] (M = Co, Fe), containing formamidinium cations [NH2-CH-NH2]+ (FMD+) were recorded at room temperature. In order to assign the vibrational modes corresponding to the FMD+ cation, the three-parameter hybrid B3LYP density functional method has been used with the 6-311G(2d,2p) basis to derive the vibrational wavenumbers (harmonic and anharmonic), infrared intensities and Raman scattering activities of formamidine molecule and FMD+ cation. The performed calculations revealed that protonation should affect most significantly the ν(CH), ρ(NH2), ω(NH2) and τ(NH2) modes, which are expected to shift towards higher wavenumbers after protonation.","author":[{"dropping-particle":"","family":"Kucharska","given":"E.","non-dropping-particle":"","parse-names":false,"suffix":""},{"dropping-particle":"","family":"Hanuza","given":"J.","non-dropping-particle":"","parse-names":false,"suffix":""},{"dropping-particle":"","family":"Ciupa","given":"A.","non-dropping-particle":"","parse-names":false,"suffix":""},{"dropping-particle":"","family":"Mączka","given":"M.","non-dropping-particle":"","parse-names":false,"suffix":""},{"dropping-particle":"","family":"Macalik","given":"L.","non-dropping-particle":"","parse-names":false,"suffix":""}],"container-title":"Vibrational Spectroscopy","id":"ITEM-1","issued":{"date-parts":[["2014"]]},"page":"45-50","title":"Vibrational properties and DFT calculations of formamidine-templated Co and Fe formates","type":"article-journal","volume":"75"},"uris":["http://www.mendeley.com/documents/?uuid=194b7a4e-48aa-4a5b-b877-ccb2de92d15f"]}],"mendeley":{"formattedCitation":"[20]","plainTextFormattedCitation":"[20]","previouslyFormattedCitation":"[20]"},"properties":{"noteIndex":0},"schema":"https://github.com/citation-style-language/schema/raw/master/csl-citation.json"}</w:instrText>
            </w:r>
            <w:r>
              <w:rPr>
                <w:rFonts w:ascii="Times New Roman" w:hAnsi="Times New Roman" w:cs="Times New Roman"/>
              </w:rPr>
              <w:fldChar w:fldCharType="separate"/>
            </w:r>
            <w:r w:rsidRPr="00E37B40">
              <w:rPr>
                <w:rFonts w:ascii="Times New Roman" w:hAnsi="Times New Roman" w:cs="Times New Roman"/>
                <w:noProof/>
              </w:rPr>
              <w:t>[20]</w:t>
            </w:r>
            <w:r>
              <w:rPr>
                <w:rFonts w:ascii="Times New Roman" w:hAnsi="Times New Roman" w:cs="Times New Roman"/>
              </w:rPr>
              <w:fldChar w:fldCharType="end"/>
            </w:r>
          </w:p>
        </w:tc>
      </w:tr>
      <w:tr w:rsidR="00637CBD" w:rsidRPr="00061E1E" w:rsidTr="00797A32">
        <w:trPr>
          <w:gridAfter w:val="1"/>
          <w:wAfter w:w="19" w:type="dxa"/>
        </w:trPr>
        <w:tc>
          <w:tcPr>
            <w:tcW w:w="1380" w:type="dxa"/>
            <w:tcBorders>
              <w:top w:val="dotted" w:sz="4" w:space="0" w:color="auto"/>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693 m</w:t>
            </w:r>
          </w:p>
        </w:tc>
        <w:tc>
          <w:tcPr>
            <w:tcW w:w="1380" w:type="dxa"/>
            <w:vMerge w:val="restart"/>
            <w:tcBorders>
              <w:top w:val="dotted" w:sz="4" w:space="0" w:color="auto"/>
            </w:tcBorders>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rPr>
              <w:t>683 m</w:t>
            </w:r>
          </w:p>
        </w:tc>
        <w:tc>
          <w:tcPr>
            <w:tcW w:w="1381" w:type="dxa"/>
            <w:vMerge w:val="restart"/>
            <w:tcBorders>
              <w:top w:val="dotted" w:sz="4" w:space="0" w:color="auto"/>
            </w:tcBorders>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rPr>
              <w:t>630 m</w:t>
            </w:r>
          </w:p>
        </w:tc>
        <w:tc>
          <w:tcPr>
            <w:tcW w:w="2944" w:type="dxa"/>
            <w:tcBorders>
              <w:top w:val="dotted" w:sz="4" w:space="0" w:color="auto"/>
            </w:tcBorders>
            <w:vAlign w:val="center"/>
          </w:tcPr>
          <w:p w:rsidR="00637CBD" w:rsidRPr="00061E1E" w:rsidRDefault="00637CBD" w:rsidP="00797A32">
            <w:pPr>
              <w:ind w:left="291"/>
              <w:rPr>
                <w:rFonts w:ascii="Times New Roman" w:hAnsi="Times New Roman" w:cs="Times New Roman"/>
              </w:rPr>
            </w:pPr>
            <w:r w:rsidRPr="00061E1E">
              <w:rPr>
                <w:rFonts w:ascii="Times New Roman" w:hAnsi="Times New Roman" w:cs="Times New Roman"/>
              </w:rPr>
              <w:t>γ(CH)</w:t>
            </w:r>
          </w:p>
        </w:tc>
        <w:tc>
          <w:tcPr>
            <w:tcW w:w="1224" w:type="dxa"/>
            <w:tcBorders>
              <w:top w:val="dotted" w:sz="4" w:space="0" w:color="auto"/>
              <w:bottom w:val="dotted" w:sz="4" w:space="0" w:color="auto"/>
            </w:tcBorders>
            <w:vAlign w:val="center"/>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{"citationItems":[{"id":"ITEM-1","itemData":{"DOI":"10.1016/j.vibspec.2014.09.001","ISSN":"09242031","abstract":"Experimental Raman and IR spectra of [NH2-CH-NH2][M(HCOO)3] (M = Co, Fe), containing formamidinium cations [NH2-CH-NH2]+ (FMD+) were recorded at room temperature. In order to assign the vibrational modes corresponding to the FMD+ cation, the three-parameter hybrid B3LYP density functional method has been used with the 6-311G(2d,2p) basis to derive the vibrational wavenumbers (harmonic and anharmonic), infrared intensities and Raman scattering activities of formamidine molecule and FMD+ cation. The performed calculations revealed that protonation should affect most significantly the ν(CH), ρ(NH2), ω(NH2) and τ(NH2) modes, which are expected to shift towards higher wavenumbers after protonation.","author":[{"dropping-particle":"","family":"Kucharska","given":"E.","non-dropping-particle":"","parse-names":false,"suffix":""},{"dropping-particle":"","family":"Hanuza","given":"J.","non-dropping-particle":"","parse-names":false,"suffix":""},{"dropping-particle":"","family":"Ciupa","given":"A.","non-dropping-particle":"","parse-names":false,"suffix":""},{"dropping-particle":"","family":"Mączka","given":"M.","non-dropping-particle":"","parse-names":false,"suffix":""},{"dropping-particle":"","family":"Macalik","given":"L.","non-dropping-particle":"","parse-names":false,"suffix":""}],"container-title":"Vibrational Spectroscopy","id":"ITEM-1","issued":{"date-parts":[["2014"]]},"page":"45-50","title":"Vibrational properties and DFT calculations of formamidine-templated Co and Fe formates","type":"article-journal","volume":"75"},"uris":["http://www.mendeley.com/documents/?uuid=194b7a4e-48aa-4a5b-b877-ccb2de92d15f"]}],"mendeley":{"formattedCitation":"[20]","plainTextFormattedCitation":"[20]","previouslyFormattedCitation":"[20]"},"properties":{"noteIndex":0},"schema":"https://github.com/citation-style-language/schema/raw/master/csl-citation.json"}</w:instrText>
            </w:r>
            <w:r>
              <w:rPr>
                <w:rFonts w:ascii="Times New Roman" w:hAnsi="Times New Roman" w:cs="Times New Roman"/>
              </w:rPr>
              <w:fldChar w:fldCharType="separate"/>
            </w:r>
            <w:r w:rsidRPr="00E37B40">
              <w:rPr>
                <w:rFonts w:ascii="Times New Roman" w:hAnsi="Times New Roman" w:cs="Times New Roman"/>
                <w:noProof/>
              </w:rPr>
              <w:t>[20]</w:t>
            </w:r>
            <w:r>
              <w:rPr>
                <w:rFonts w:ascii="Times New Roman" w:hAnsi="Times New Roman" w:cs="Times New Roman"/>
              </w:rPr>
              <w:fldChar w:fldCharType="end"/>
            </w:r>
          </w:p>
        </w:tc>
      </w:tr>
      <w:tr w:rsidR="00637CBD" w:rsidRPr="00061E1E" w:rsidTr="00797A32">
        <w:trPr>
          <w:gridAfter w:val="1"/>
          <w:wAfter w:w="19" w:type="dxa"/>
        </w:trPr>
        <w:tc>
          <w:tcPr>
            <w:tcW w:w="1380"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686 m</w:t>
            </w:r>
          </w:p>
        </w:tc>
        <w:tc>
          <w:tcPr>
            <w:tcW w:w="1380" w:type="dxa"/>
            <w:vMerge/>
            <w:tcBorders>
              <w:bottom w:val="dotted" w:sz="4" w:space="0" w:color="auto"/>
            </w:tcBorders>
          </w:tcPr>
          <w:p w:rsidR="00637CBD" w:rsidRPr="00061E1E" w:rsidRDefault="00637CBD" w:rsidP="00797A32">
            <w:pPr>
              <w:rPr>
                <w:rFonts w:ascii="Times New Roman" w:hAnsi="Times New Roman" w:cs="Times New Roman"/>
              </w:rPr>
            </w:pPr>
          </w:p>
        </w:tc>
        <w:tc>
          <w:tcPr>
            <w:tcW w:w="1381" w:type="dxa"/>
            <w:vMerge/>
          </w:tcPr>
          <w:p w:rsidR="00637CBD" w:rsidRPr="00061E1E" w:rsidRDefault="00637CBD" w:rsidP="00797A32">
            <w:pPr>
              <w:rPr>
                <w:rFonts w:ascii="Times New Roman" w:hAnsi="Times New Roman" w:cs="Times New Roman"/>
              </w:rPr>
            </w:pPr>
          </w:p>
        </w:tc>
        <w:tc>
          <w:tcPr>
            <w:tcW w:w="2944" w:type="dxa"/>
            <w:vMerge w:val="restart"/>
            <w:tcBorders>
              <w:top w:val="dotted" w:sz="4" w:space="0" w:color="auto"/>
            </w:tcBorders>
            <w:vAlign w:val="center"/>
          </w:tcPr>
          <w:p w:rsidR="00637CBD" w:rsidRPr="00061E1E" w:rsidRDefault="00637CBD" w:rsidP="00797A32">
            <w:pPr>
              <w:ind w:left="291"/>
              <w:rPr>
                <w:rFonts w:ascii="Times New Roman" w:hAnsi="Times New Roman" w:cs="Times New Roman"/>
                <w:lang w:val="mk-MK"/>
              </w:rPr>
            </w:pPr>
            <w:r w:rsidRPr="00061E1E">
              <w:rPr>
                <w:rFonts w:ascii="Times New Roman" w:hAnsi="Times New Roman" w:cs="Times New Roman"/>
                <w:lang w:val="mk-MK"/>
              </w:rPr>
              <w:t>τ</w:t>
            </w:r>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w:t>
            </w:r>
          </w:p>
        </w:tc>
        <w:tc>
          <w:tcPr>
            <w:tcW w:w="1224" w:type="dxa"/>
          </w:tcPr>
          <w:p w:rsidR="00637CBD" w:rsidRPr="00061E1E" w:rsidRDefault="00637CBD" w:rsidP="00797A32">
            <w:pPr>
              <w:rPr>
                <w:rFonts w:ascii="Times New Roman" w:hAnsi="Times New Roman" w:cs="Times New Roman"/>
                <w:lang w:val="mk-MK"/>
              </w:rPr>
            </w:pPr>
            <w:r>
              <w:rPr>
                <w:rFonts w:ascii="Times New Roman" w:hAnsi="Times New Roman" w:cs="Times New Roman"/>
                <w:lang w:val="mk-MK"/>
              </w:rPr>
              <w:fldChar w:fldCharType="begin" w:fldLock="1"/>
            </w:r>
            <w:r>
              <w:rPr>
                <w:rFonts w:ascii="Times New Roman" w:hAnsi="Times New Roman" w:cs="Times New Roman"/>
                <w:lang w:val="mk-MK"/>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mendeley":{"formattedCitation":"[11]","plainTextFormattedCitation":"[11]","previouslyFormattedCitation":"[11]"},"properties":{"noteIndex":0},"schema":"https://github.com/citation-style-language/schema/raw/master/csl-citation.json"}</w:instrText>
            </w:r>
            <w:r>
              <w:rPr>
                <w:rFonts w:ascii="Times New Roman" w:hAnsi="Times New Roman" w:cs="Times New Roman"/>
                <w:lang w:val="mk-MK"/>
              </w:rPr>
              <w:fldChar w:fldCharType="separate"/>
            </w:r>
            <w:r w:rsidRPr="006D52FD">
              <w:rPr>
                <w:rFonts w:ascii="Times New Roman" w:hAnsi="Times New Roman" w:cs="Times New Roman"/>
                <w:noProof/>
                <w:lang w:val="mk-MK"/>
              </w:rPr>
              <w:t>[11]</w:t>
            </w:r>
            <w:r>
              <w:rPr>
                <w:rFonts w:ascii="Times New Roman" w:hAnsi="Times New Roman" w:cs="Times New Roman"/>
                <w:lang w:val="mk-MK"/>
              </w:rPr>
              <w:fldChar w:fldCharType="end"/>
            </w:r>
          </w:p>
        </w:tc>
      </w:tr>
      <w:tr w:rsidR="00637CBD" w:rsidRPr="00061E1E" w:rsidTr="00797A32">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631 vs</w:t>
            </w:r>
          </w:p>
        </w:tc>
        <w:tc>
          <w:tcPr>
            <w:tcW w:w="1380" w:type="dxa"/>
            <w:vMerge w:val="restart"/>
            <w:tcBorders>
              <w:top w:val="dotted" w:sz="4" w:space="0" w:color="auto"/>
            </w:tcBorders>
            <w:vAlign w:val="center"/>
          </w:tcPr>
          <w:p w:rsidR="00637CBD" w:rsidRPr="00061E1E" w:rsidRDefault="00637CBD" w:rsidP="00797A32">
            <w:pPr>
              <w:rPr>
                <w:rFonts w:ascii="Times New Roman" w:hAnsi="Times New Roman" w:cs="Times New Roman"/>
              </w:rPr>
            </w:pPr>
            <w:r w:rsidRPr="00061E1E">
              <w:rPr>
                <w:rFonts w:ascii="Times New Roman" w:hAnsi="Times New Roman" w:cs="Times New Roman"/>
              </w:rPr>
              <w:t>620 m</w:t>
            </w:r>
          </w:p>
        </w:tc>
        <w:tc>
          <w:tcPr>
            <w:tcW w:w="1381" w:type="dxa"/>
            <w:vMerge/>
            <w:vAlign w:val="center"/>
          </w:tcPr>
          <w:p w:rsidR="00637CBD" w:rsidRPr="00061E1E" w:rsidRDefault="00637CBD" w:rsidP="00797A32">
            <w:pPr>
              <w:rPr>
                <w:rFonts w:ascii="Times New Roman" w:hAnsi="Times New Roman" w:cs="Times New Roman"/>
              </w:rPr>
            </w:pPr>
          </w:p>
        </w:tc>
        <w:tc>
          <w:tcPr>
            <w:tcW w:w="2944" w:type="dxa"/>
            <w:vMerge/>
            <w:tcBorders>
              <w:bottom w:val="dotted" w:sz="4" w:space="0" w:color="auto"/>
            </w:tcBorders>
            <w:vAlign w:val="center"/>
          </w:tcPr>
          <w:p w:rsidR="00637CBD" w:rsidRPr="00061E1E" w:rsidRDefault="00637CBD" w:rsidP="00797A32">
            <w:pPr>
              <w:ind w:left="291"/>
              <w:rPr>
                <w:rFonts w:ascii="Times New Roman" w:hAnsi="Times New Roman" w:cs="Times New Roman"/>
                <w:vertAlign w:val="subscript"/>
              </w:rPr>
            </w:pPr>
          </w:p>
        </w:tc>
        <w:tc>
          <w:tcPr>
            <w:tcW w:w="1243" w:type="dxa"/>
            <w:gridSpan w:val="2"/>
            <w:tcBorders>
              <w:bottom w:val="dotted" w:sz="4" w:space="0" w:color="auto"/>
            </w:tcBorders>
            <w:vAlign w:val="center"/>
          </w:tcPr>
          <w:p w:rsidR="00637CBD" w:rsidRPr="00061E1E"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{"citationItems":[{"id":"ITEM-1","itemData":{"DOI":"10.1016/j.vibspec.2014.09.001","ISSN":"09242031","abstract":"Experimental Raman and IR spectra of [NH2-CH-NH2][M(HCOO)3] (M = Co, Fe), containing formamidinium cations [NH2-CH-NH2]+ (FMD+) were recorded at room temperature. In order to assign the vibrational modes corresponding to the FMD+ cation, the three-parameter hybrid B3LYP density functional method has been used with the 6-311G(2d,2p) basis to derive the vibrational wavenumbers (harmonic and anharmonic), infrared intensities and Raman scattering activities of formamidine molecule and FMD+ cation. The performed calculations revealed that protonation should affect most significantly the ν(CH), ρ(NH2), ω(NH2) and τ(NH2) modes, which are expected to shift towards higher wavenumbers after protonation.","author":[{"dropping-particle":"","family":"Kucharska","given":"E.","non-dropping-particle":"","parse-names":false,"suffix":""},{"dropping-particle":"","family":"Hanuza","given":"J.","non-dropping-particle":"","parse-names":false,"suffix":""},{"dropping-particle":"","family":"Ciupa","given":"A.","non-dropping-particle":"","parse-names":false,"suffix":""},{"dropping-particle":"","family":"Mączka","given":"M.","non-dropping-particle":"","parse-names":false,"suffix":""},{"dropping-particle":"","family":"Macalik","given":"L.","non-dropping-particle":"","parse-names":false,"suffix":""}],"container-title":"Vibrational Spectroscopy","id":"ITEM-1","issued":{"date-parts":[["2014"]]},"page":"45-50","title":"Vibrational properties and DFT calculations of formamidine-templated Co and Fe formates","type":"article-journal","volume":"75"},"uris":["http://www.mendeley.com/documents/?uuid=194b7a4e-48aa-4a5b-b877-ccb2de92d15f"]}],"mendeley":{"formattedCitation":"[20]","plainTextFormattedCitation":"[20]","previouslyFormattedCitation":"[20]"},"properties":{"noteIndex":0},"schema":"https://github.com/citation-style-language/schema/raw/master/csl-citation.json"}</w:instrText>
            </w:r>
            <w:r>
              <w:rPr>
                <w:rFonts w:ascii="Times New Roman" w:hAnsi="Times New Roman" w:cs="Times New Roman"/>
              </w:rPr>
              <w:fldChar w:fldCharType="separate"/>
            </w:r>
            <w:r w:rsidRPr="00E37B40">
              <w:rPr>
                <w:rFonts w:ascii="Times New Roman" w:hAnsi="Times New Roman" w:cs="Times New Roman"/>
                <w:noProof/>
              </w:rPr>
              <w:t>[20]</w:t>
            </w:r>
            <w:r>
              <w:rPr>
                <w:rFonts w:ascii="Times New Roman" w:hAnsi="Times New Roman" w:cs="Times New Roman"/>
              </w:rPr>
              <w:fldChar w:fldCharType="end"/>
            </w:r>
          </w:p>
        </w:tc>
      </w:tr>
      <w:tr w:rsidR="00637CBD" w:rsidRPr="00061E1E" w:rsidTr="00797A32">
        <w:tc>
          <w:tcPr>
            <w:tcW w:w="1380" w:type="dxa"/>
            <w:tcBorders>
              <w:top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612 s</w:t>
            </w:r>
          </w:p>
        </w:tc>
        <w:tc>
          <w:tcPr>
            <w:tcW w:w="1380" w:type="dxa"/>
            <w:vMerge/>
            <w:tcBorders>
              <w:bottom w:val="dotted" w:sz="4" w:space="0" w:color="auto"/>
            </w:tcBorders>
            <w:vAlign w:val="center"/>
          </w:tcPr>
          <w:p w:rsidR="00637CBD" w:rsidRPr="00061E1E" w:rsidRDefault="00637CBD" w:rsidP="00797A32">
            <w:pPr>
              <w:rPr>
                <w:rFonts w:ascii="Times New Roman" w:hAnsi="Times New Roman" w:cs="Times New Roman"/>
              </w:rPr>
            </w:pPr>
          </w:p>
        </w:tc>
        <w:tc>
          <w:tcPr>
            <w:tcW w:w="1381" w:type="dxa"/>
            <w:vMerge/>
          </w:tcPr>
          <w:p w:rsidR="00637CBD" w:rsidRPr="00061E1E" w:rsidRDefault="00637CBD" w:rsidP="00797A32">
            <w:pPr>
              <w:rPr>
                <w:rFonts w:ascii="Times New Roman" w:hAnsi="Times New Roman" w:cs="Times New Roman"/>
              </w:rPr>
            </w:pPr>
          </w:p>
        </w:tc>
        <w:tc>
          <w:tcPr>
            <w:tcW w:w="2944" w:type="dxa"/>
            <w:vMerge w:val="restart"/>
            <w:vAlign w:val="center"/>
          </w:tcPr>
          <w:p w:rsidR="00637CBD" w:rsidRPr="00061E1E" w:rsidRDefault="00637CBD" w:rsidP="00797A32">
            <w:pPr>
              <w:ind w:left="291"/>
              <w:rPr>
                <w:rFonts w:ascii="Times New Roman" w:hAnsi="Times New Roman" w:cs="Times New Roman"/>
                <w:lang w:val="mk-MK"/>
              </w:rPr>
            </w:pPr>
            <w:r w:rsidRPr="00061E1E">
              <w:rPr>
                <w:rFonts w:ascii="Times New Roman" w:hAnsi="Times New Roman" w:cs="Times New Roman"/>
                <w:lang w:val="mk-MK"/>
              </w:rPr>
              <w:t>ω</w:t>
            </w:r>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w:t>
            </w:r>
          </w:p>
        </w:tc>
        <w:tc>
          <w:tcPr>
            <w:tcW w:w="1243" w:type="dxa"/>
            <w:gridSpan w:val="2"/>
            <w:vMerge w:val="restart"/>
            <w:tcBorders>
              <w:top w:val="dotted" w:sz="4" w:space="0" w:color="auto"/>
            </w:tcBorders>
            <w:vAlign w:val="center"/>
          </w:tcPr>
          <w:p w:rsidR="00637CBD" w:rsidRPr="00061E1E" w:rsidRDefault="00637CBD" w:rsidP="00797A32">
            <w:pPr>
              <w:rPr>
                <w:rFonts w:ascii="Times New Roman" w:hAnsi="Times New Roman" w:cs="Times New Roman"/>
                <w:lang w:val="mk-MK"/>
              </w:rPr>
            </w:pPr>
            <w:r>
              <w:rPr>
                <w:rFonts w:ascii="Times New Roman" w:hAnsi="Times New Roman" w:cs="Times New Roman"/>
                <w:lang w:val="mk-MK"/>
              </w:rPr>
              <w:fldChar w:fldCharType="begin" w:fldLock="1"/>
            </w:r>
            <w:r>
              <w:rPr>
                <w:rFonts w:ascii="Times New Roman" w:hAnsi="Times New Roman" w:cs="Times New Roman"/>
                <w:lang w:val="mk-MK"/>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mendeley":{"formattedCitation":"[11]","plainTextFormattedCitation":"[11]","previouslyFormattedCitation":"[11]"},"properties":{"noteIndex":0},"schema":"https://github.com/citation-style-language/schema/raw/master/csl-citation.json"}</w:instrText>
            </w:r>
            <w:r>
              <w:rPr>
                <w:rFonts w:ascii="Times New Roman" w:hAnsi="Times New Roman" w:cs="Times New Roman"/>
                <w:lang w:val="mk-MK"/>
              </w:rPr>
              <w:fldChar w:fldCharType="separate"/>
            </w:r>
            <w:r w:rsidRPr="006D52FD">
              <w:rPr>
                <w:rFonts w:ascii="Times New Roman" w:hAnsi="Times New Roman" w:cs="Times New Roman"/>
                <w:noProof/>
                <w:lang w:val="mk-MK"/>
              </w:rPr>
              <w:t>[11]</w:t>
            </w:r>
            <w:r>
              <w:rPr>
                <w:rFonts w:ascii="Times New Roman" w:hAnsi="Times New Roman" w:cs="Times New Roman"/>
                <w:lang w:val="mk-MK"/>
              </w:rPr>
              <w:fldChar w:fldCharType="end"/>
            </w:r>
          </w:p>
        </w:tc>
      </w:tr>
      <w:tr w:rsidR="00637CBD" w:rsidRPr="00061E1E" w:rsidTr="00797A32">
        <w:tc>
          <w:tcPr>
            <w:tcW w:w="1380" w:type="dxa"/>
            <w:tcBorders>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586 vs</w:t>
            </w:r>
          </w:p>
        </w:tc>
        <w:tc>
          <w:tcPr>
            <w:tcW w:w="1380" w:type="dxa"/>
            <w:tcBorders>
              <w:top w:val="dotted" w:sz="4" w:space="0" w:color="auto"/>
              <w:bottom w:val="dotted" w:sz="4"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595 s</w:t>
            </w:r>
          </w:p>
        </w:tc>
        <w:tc>
          <w:tcPr>
            <w:tcW w:w="1381" w:type="dxa"/>
            <w:vMerge/>
            <w:tcBorders>
              <w:bottom w:val="dotted" w:sz="4" w:space="0" w:color="auto"/>
            </w:tcBorders>
            <w:vAlign w:val="center"/>
          </w:tcPr>
          <w:p w:rsidR="00637CBD" w:rsidRPr="00061E1E" w:rsidRDefault="00637CBD" w:rsidP="00797A32">
            <w:pPr>
              <w:rPr>
                <w:rFonts w:ascii="Times New Roman" w:hAnsi="Times New Roman" w:cs="Times New Roman"/>
              </w:rPr>
            </w:pPr>
          </w:p>
        </w:tc>
        <w:tc>
          <w:tcPr>
            <w:tcW w:w="2944" w:type="dxa"/>
            <w:vMerge/>
            <w:tcBorders>
              <w:bottom w:val="dotted" w:sz="4" w:space="0" w:color="auto"/>
            </w:tcBorders>
            <w:vAlign w:val="center"/>
          </w:tcPr>
          <w:p w:rsidR="00637CBD" w:rsidRPr="00061E1E" w:rsidRDefault="00637CBD" w:rsidP="00797A32">
            <w:pPr>
              <w:ind w:left="291"/>
              <w:rPr>
                <w:rFonts w:ascii="Times New Roman" w:hAnsi="Times New Roman" w:cs="Times New Roman"/>
              </w:rPr>
            </w:pPr>
          </w:p>
        </w:tc>
        <w:tc>
          <w:tcPr>
            <w:tcW w:w="1243" w:type="dxa"/>
            <w:gridSpan w:val="2"/>
            <w:vMerge/>
            <w:tcBorders>
              <w:bottom w:val="dotted" w:sz="4" w:space="0" w:color="auto"/>
            </w:tcBorders>
            <w:vAlign w:val="center"/>
          </w:tcPr>
          <w:p w:rsidR="00637CBD" w:rsidRPr="00061E1E" w:rsidRDefault="00637CBD" w:rsidP="00797A32">
            <w:pPr>
              <w:rPr>
                <w:rFonts w:ascii="Times New Roman" w:hAnsi="Times New Roman" w:cs="Times New Roman"/>
              </w:rPr>
            </w:pPr>
          </w:p>
        </w:tc>
      </w:tr>
      <w:tr w:rsidR="00637CBD" w:rsidRPr="007B1CE0" w:rsidTr="00797A32">
        <w:tc>
          <w:tcPr>
            <w:tcW w:w="1380" w:type="dxa"/>
            <w:tcBorders>
              <w:top w:val="dotted" w:sz="4" w:space="0" w:color="auto"/>
              <w:bottom w:val="single" w:sz="12"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514 w</w:t>
            </w:r>
          </w:p>
        </w:tc>
        <w:tc>
          <w:tcPr>
            <w:tcW w:w="1380" w:type="dxa"/>
            <w:tcBorders>
              <w:top w:val="dotted" w:sz="4" w:space="0" w:color="auto"/>
              <w:bottom w:val="single" w:sz="12"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516 w</w:t>
            </w:r>
          </w:p>
        </w:tc>
        <w:tc>
          <w:tcPr>
            <w:tcW w:w="1381" w:type="dxa"/>
            <w:tcBorders>
              <w:top w:val="dotted" w:sz="4" w:space="0" w:color="auto"/>
              <w:bottom w:val="single" w:sz="12" w:space="0" w:color="auto"/>
            </w:tcBorders>
          </w:tcPr>
          <w:p w:rsidR="00637CBD" w:rsidRPr="00061E1E" w:rsidRDefault="00637CBD" w:rsidP="00797A32">
            <w:pPr>
              <w:rPr>
                <w:rFonts w:ascii="Times New Roman" w:hAnsi="Times New Roman" w:cs="Times New Roman"/>
              </w:rPr>
            </w:pPr>
            <w:r w:rsidRPr="00061E1E">
              <w:rPr>
                <w:rFonts w:ascii="Times New Roman" w:hAnsi="Times New Roman" w:cs="Times New Roman"/>
              </w:rPr>
              <w:t>521 w</w:t>
            </w:r>
          </w:p>
        </w:tc>
        <w:tc>
          <w:tcPr>
            <w:tcW w:w="2944" w:type="dxa"/>
            <w:tcBorders>
              <w:top w:val="dotted" w:sz="4" w:space="0" w:color="auto"/>
              <w:bottom w:val="single" w:sz="12" w:space="0" w:color="auto"/>
            </w:tcBorders>
            <w:vAlign w:val="center"/>
          </w:tcPr>
          <w:p w:rsidR="00637CBD" w:rsidRPr="00061E1E" w:rsidRDefault="00637CBD" w:rsidP="00797A32">
            <w:pPr>
              <w:ind w:left="291"/>
              <w:rPr>
                <w:rFonts w:ascii="Times New Roman" w:hAnsi="Times New Roman" w:cs="Times New Roman"/>
              </w:rPr>
            </w:pPr>
            <w:r w:rsidRPr="00061E1E">
              <w:rPr>
                <w:rFonts w:ascii="Times New Roman" w:hAnsi="Times New Roman" w:cs="Times New Roman"/>
                <w:lang w:val="mk-MK"/>
              </w:rPr>
              <w:t>τ</w:t>
            </w:r>
            <w:r w:rsidRPr="00061E1E">
              <w:rPr>
                <w:rFonts w:ascii="Times New Roman" w:hAnsi="Times New Roman" w:cs="Times New Roman"/>
              </w:rPr>
              <w:t>(NH</w:t>
            </w:r>
            <w:r w:rsidRPr="00061E1E">
              <w:rPr>
                <w:rFonts w:ascii="Times New Roman" w:hAnsi="Times New Roman" w:cs="Times New Roman"/>
                <w:vertAlign w:val="subscript"/>
              </w:rPr>
              <w:t>2</w:t>
            </w:r>
            <w:r w:rsidRPr="00061E1E">
              <w:rPr>
                <w:rFonts w:ascii="Times New Roman" w:hAnsi="Times New Roman" w:cs="Times New Roman"/>
              </w:rPr>
              <w:t>)</w:t>
            </w:r>
          </w:p>
        </w:tc>
        <w:tc>
          <w:tcPr>
            <w:tcW w:w="1243" w:type="dxa"/>
            <w:gridSpan w:val="2"/>
            <w:tcBorders>
              <w:top w:val="dotted" w:sz="4" w:space="0" w:color="auto"/>
              <w:bottom w:val="single" w:sz="12" w:space="0" w:color="auto"/>
            </w:tcBorders>
          </w:tcPr>
          <w:p w:rsidR="00637CBD" w:rsidRPr="00625E61" w:rsidRDefault="00637CBD" w:rsidP="00797A32">
            <w:pP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{"citationItems":[{"id":"ITEM-1","itemData":{"DOI":"10.1039/c8ra03871f","ISSN":"20462069","abstract":"The simple organic crystal formamidinium iodide (FAI) appeared to be a novel semiconducting material in a wide temperature range. The electric properties of FAI and the role of formamidinium cation (FA+) in the molecular mechanism of the solid-to-solid phase transitions (at 345 K (III → II) and 388 K (II → I)) were analysed. The creation of the ferroelastic domain structure in phases III and II was proved on the basis of observation under a polarizing microscope. Moreover, the molecular arrangement of dipolar organic FA+ was studied by 1H NMR (spin-lattice relaxation time) and vibrational spectroscopy supported by density functional theory. The theoretical results show a good agreement with the experimental data. The infrared spectrum in a harmonic approximation was calculated and a comparative vibrational analysis was performed. All used techniques showed that the prototypic phase I exhibits the feature of plastic phase.","author":[{"dropping-particle":"","family":"Mencel","given":"K.","non-dropping-particle":"","parse-names":false,"suffix":""},{"dropping-particle":"","family":"Durlak","given":"P.","non-dropping-particle":"","parse-names":false,"suffix":""},{"dropping-particle":"","family":"Rok","given":"M.","non-dropping-particle":"","parse-names":false,"suffix":""},{"dropping-particle":"","family":"Jakubas","given":"R.","non-dropping-particle":"","parse-names":false,"suffix":""},{"dropping-particle":"","family":"Baran","given":"J.","non-dropping-particle":"","parse-names":false,"suffix":""},{"dropping-particle":"","family":"Medycki","given":"W.","non-dropping-particle":"","parse-names":false,"suffix":""},{"dropping-particle":"","family":"Ciżman","given":"A.","non-dropping-particle":"","parse-names":false,"suffix":""},{"dropping-particle":"","family":"Piecha-Bisiorek","given":"A.","non-dropping-particle":"","parse-names":false,"suffix":""}],"container-title":"RSC Advances","id":"ITEM-1","issue":"47","issued":{"date-parts":[["2018"]]},"page":"26506-26516","title":"Widely used hardly known. An insight into electric and dynamic properties of formamidinium iodide","type":"article-journal","volume":"8"},"uris":["http://www.mendeley.com/documents/?uuid=9c0bc6dd-7879-4840-b2fc-2dcbd0a33e5e"]}],"mendeley":{"formattedCitation":"[11]","plainTextFormattedCitation":"[11]","previouslyFormattedCitation":"[11]"},"properties":{"noteIndex":0},"schema":"https://github.com/citation-style-language/schema/raw/master/csl-citation.json"}</w:instrText>
            </w:r>
            <w:r>
              <w:rPr>
                <w:rFonts w:ascii="Times New Roman" w:hAnsi="Times New Roman" w:cs="Times New Roman"/>
              </w:rPr>
              <w:fldChar w:fldCharType="separate"/>
            </w:r>
            <w:r w:rsidRPr="00800350">
              <w:rPr>
                <w:rFonts w:ascii="Times New Roman" w:hAnsi="Times New Roman" w:cs="Times New Roman"/>
                <w:noProof/>
              </w:rPr>
              <w:t>[11]</w:t>
            </w:r>
            <w:r>
              <w:rPr>
                <w:rFonts w:ascii="Times New Roman" w:hAnsi="Times New Roman" w:cs="Times New Roman"/>
              </w:rPr>
              <w:fldChar w:fldCharType="end"/>
            </w:r>
          </w:p>
        </w:tc>
      </w:tr>
    </w:tbl>
    <w:p w:rsidR="00637CBD" w:rsidRDefault="00637CBD" w:rsidP="00637CBD">
      <w:pPr>
        <w:spacing w:after="0"/>
        <w:rPr>
          <w:rFonts w:ascii="Times New Roman" w:hAnsi="Times New Roman" w:cs="Times New Roman"/>
          <w:sz w:val="24"/>
          <w:lang w:val="mk-MK"/>
        </w:rPr>
      </w:pPr>
    </w:p>
    <w:p w:rsidR="001A144A" w:rsidRDefault="001A144A" w:rsidP="005D4418"/>
    <w:p w:rsidR="001A144A" w:rsidRDefault="001A144A" w:rsidP="005D4418"/>
    <w:p w:rsidR="005D4418" w:rsidRDefault="005D4418" w:rsidP="005D4418">
      <w:pPr>
        <w:spacing w:after="0"/>
        <w:jc w:val="center"/>
        <w:rPr>
          <w:rFonts w:ascii="Times New Roman" w:hAnsi="Times New Roman" w:cs="Times New Roman"/>
          <w:sz w:val="24"/>
        </w:rPr>
      </w:pPr>
      <w:r>
        <w:object w:dxaOrig="6504" w:dyaOrig="4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226.5pt" o:ole="">
            <v:imagedata r:id="rId4" o:title=""/>
          </v:shape>
          <o:OLEObject Type="Embed" ProgID="Origin50.Graph" ShapeID="_x0000_i1025" DrawAspect="Content" ObjectID="_1639039333" r:id="rId5"/>
        </w:object>
      </w:r>
    </w:p>
    <w:p w:rsidR="005D4418" w:rsidRDefault="005D4418" w:rsidP="005D4418">
      <w:r w:rsidRPr="001B4346">
        <w:rPr>
          <w:rFonts w:ascii="Times New Roman" w:hAnsi="Times New Roman" w:cs="Times New Roman"/>
          <w:b/>
        </w:rPr>
        <w:t>Fig.</w:t>
      </w:r>
      <w:r w:rsidR="000341A8">
        <w:rPr>
          <w:rFonts w:ascii="Times New Roman" w:hAnsi="Times New Roman" w:cs="Times New Roman"/>
          <w:b/>
        </w:rPr>
        <w:t xml:space="preserve"> </w:t>
      </w:r>
      <w:r w:rsidR="00B7435C">
        <w:rPr>
          <w:rFonts w:ascii="Times New Roman" w:hAnsi="Times New Roman" w:cs="Times New Roman"/>
          <w:b/>
        </w:rPr>
        <w:t>S</w:t>
      </w:r>
      <w:r w:rsidRPr="001B4346">
        <w:rPr>
          <w:rFonts w:ascii="Times New Roman" w:hAnsi="Times New Roman" w:cs="Times New Roman"/>
          <w:b/>
        </w:rPr>
        <w:t>1.</w:t>
      </w:r>
      <w:r w:rsidRPr="00C20676">
        <w:rPr>
          <w:rFonts w:ascii="Times New Roman" w:hAnsi="Times New Roman" w:cs="Times New Roman"/>
        </w:rPr>
        <w:t xml:space="preserve"> Room temperatu</w:t>
      </w:r>
      <w:r w:rsidR="000341A8">
        <w:rPr>
          <w:rFonts w:ascii="Times New Roman" w:hAnsi="Times New Roman" w:cs="Times New Roman"/>
        </w:rPr>
        <w:t>re Raman spectra of MAI and FAI</w:t>
      </w:r>
    </w:p>
    <w:sectPr w:rsidR="005D4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18"/>
    <w:rsid w:val="000341A8"/>
    <w:rsid w:val="00112542"/>
    <w:rsid w:val="001A144A"/>
    <w:rsid w:val="0029279A"/>
    <w:rsid w:val="005D3D45"/>
    <w:rsid w:val="005D4418"/>
    <w:rsid w:val="00637CBD"/>
    <w:rsid w:val="00B54EBC"/>
    <w:rsid w:val="00B7435C"/>
    <w:rsid w:val="00D2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7371"/>
  <w15:chartTrackingRefBased/>
  <w15:docId w15:val="{E1615A50-967A-4A00-920F-8B501DE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23083</Words>
  <Characters>131576</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dc:creator>
  <cp:keywords/>
  <dc:description/>
  <cp:lastModifiedBy>Miha</cp:lastModifiedBy>
  <cp:revision>5</cp:revision>
  <dcterms:created xsi:type="dcterms:W3CDTF">2019-12-10T16:17:00Z</dcterms:created>
  <dcterms:modified xsi:type="dcterms:W3CDTF">2019-12-28T10:56:00Z</dcterms:modified>
</cp:coreProperties>
</file>