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4213" w14:textId="77777777" w:rsidR="00D551EC" w:rsidRPr="006A4179" w:rsidRDefault="00D551EC" w:rsidP="00BD3E4D">
      <w:pPr>
        <w:spacing w:after="16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tr-TR"/>
        </w:rPr>
      </w:pPr>
      <w:bookmarkStart w:id="0" w:name="_GoBack"/>
      <w:bookmarkEnd w:id="0"/>
      <w:r w:rsidRPr="006A4179">
        <w:rPr>
          <w:rFonts w:ascii="Times New Roman" w:eastAsia="Times New Roman" w:hAnsi="Times New Roman" w:cs="Times New Roman"/>
          <w:b/>
          <w:sz w:val="28"/>
          <w:szCs w:val="28"/>
          <w:lang w:val="en-US" w:eastAsia="tr-TR"/>
        </w:rPr>
        <w:t>Supporting data for</w:t>
      </w:r>
    </w:p>
    <w:p w14:paraId="548D78AA" w14:textId="77777777" w:rsidR="000E4238" w:rsidRPr="006A4179" w:rsidRDefault="000E4238" w:rsidP="00DD478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4179">
        <w:rPr>
          <w:rFonts w:ascii="Times New Roman" w:eastAsia="Times New Roman" w:hAnsi="Times New Roman" w:cs="Times New Roman"/>
          <w:b/>
          <w:sz w:val="28"/>
          <w:szCs w:val="28"/>
        </w:rPr>
        <w:t>New sulfonyl</w:t>
      </w:r>
      <w:r w:rsidRPr="006A4179">
        <w:rPr>
          <w:rFonts w:ascii="Times New Roman" w:eastAsia="Calibri" w:hAnsi="Times New Roman" w:cs="Times New Roman"/>
          <w:b/>
          <w:sz w:val="28"/>
          <w:szCs w:val="28"/>
        </w:rPr>
        <w:t xml:space="preserve">hydrazones containing </w:t>
      </w:r>
      <w:r w:rsidRPr="006A4179">
        <w:rPr>
          <w:rFonts w:ascii="Times New Roman" w:eastAsia="Times New Roman" w:hAnsi="Times New Roman" w:cs="Times New Roman"/>
          <w:b/>
          <w:sz w:val="28"/>
          <w:szCs w:val="28"/>
        </w:rPr>
        <w:t>methane sulfonic acid hydrazide</w:t>
      </w:r>
      <w:r w:rsidRPr="006A4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179">
        <w:rPr>
          <w:rFonts w:ascii="Times New Roman" w:eastAsia="Calibri" w:hAnsi="Times New Roman" w:cs="Times New Roman"/>
          <w:b/>
          <w:sz w:val="28"/>
          <w:szCs w:val="28"/>
        </w:rPr>
        <w:t xml:space="preserve">having human anti-carbonic anhydrase and anti-microbial activity: </w:t>
      </w:r>
      <w:r w:rsidRPr="006A41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Synthesis, spectroscopic characterization, </w:t>
      </w:r>
      <w:r w:rsidRPr="006A4179">
        <w:rPr>
          <w:rFonts w:ascii="Times New Roman" w:eastAsia="Calibri" w:hAnsi="Times New Roman" w:cs="Times New Roman"/>
          <w:b/>
          <w:sz w:val="28"/>
          <w:szCs w:val="28"/>
        </w:rPr>
        <w:t xml:space="preserve">electrochemical properties and </w:t>
      </w:r>
      <w:r w:rsidRPr="006A41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biological </w:t>
      </w:r>
      <w:r w:rsidRPr="006A4179">
        <w:rPr>
          <w:rFonts w:ascii="Times New Roman" w:eastAsia="Calibri" w:hAnsi="Times New Roman" w:cs="Times New Roman"/>
          <w:b/>
          <w:sz w:val="28"/>
          <w:szCs w:val="28"/>
        </w:rPr>
        <w:t>activities</w:t>
      </w:r>
    </w:p>
    <w:p w14:paraId="525B0094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tr-TR"/>
        </w:rPr>
      </w:pPr>
    </w:p>
    <w:p w14:paraId="7F674998" w14:textId="323852BA" w:rsidR="00544F69" w:rsidRPr="006A4179" w:rsidRDefault="00544F69" w:rsidP="00DD47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4179">
        <w:rPr>
          <w:rFonts w:ascii="Times New Roman" w:eastAsia="Calibri" w:hAnsi="Times New Roman" w:cs="Times New Roman"/>
          <w:b/>
          <w:sz w:val="24"/>
          <w:szCs w:val="24"/>
        </w:rPr>
        <w:t>Demet Uzun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a</w:t>
      </w:r>
      <w:r w:rsidR="007C7F84" w:rsidRPr="006A4179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, Ebru Erdoğdu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a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, Ayla Balaban Gündüzalp</w:t>
      </w:r>
      <w:r w:rsidR="007C7F84"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a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*, Ümmühan Özmen Özdemir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a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, Ali Öztürk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b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, Neslihan Özbek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c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>, Kerem Kaya</w:t>
      </w:r>
      <w:r w:rsidRPr="006A417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d</w:t>
      </w:r>
      <w:r w:rsidRPr="006A4179">
        <w:rPr>
          <w:rFonts w:ascii="Times New Roman" w:eastAsia="Calibri" w:hAnsi="Times New Roman" w:cs="Times New Roman"/>
          <w:b/>
          <w:sz w:val="24"/>
          <w:szCs w:val="24"/>
        </w:rPr>
        <w:t xml:space="preserve">, Olkar </w:t>
      </w:r>
      <w:r w:rsidRPr="006A4179">
        <w:rPr>
          <w:rFonts w:ascii="Times New Roman" w:hAnsi="Times New Roman" w:cs="Times New Roman"/>
          <w:b/>
          <w:sz w:val="24"/>
          <w:szCs w:val="24"/>
        </w:rPr>
        <w:t>Abdulmajet</w:t>
      </w:r>
      <w:r w:rsidRPr="006A417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e</w:t>
      </w:r>
    </w:p>
    <w:p w14:paraId="027A3590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</w:p>
    <w:p w14:paraId="2565815F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tr-TR"/>
        </w:rPr>
        <w:t>a</w:t>
      </w:r>
      <w:r w:rsidRPr="006A4179">
        <w:rPr>
          <w:rFonts w:ascii="Times New Roman" w:eastAsia="Calibri" w:hAnsi="Times New Roman" w:cs="Times New Roman"/>
          <w:i/>
          <w:sz w:val="24"/>
          <w:szCs w:val="24"/>
          <w:lang w:eastAsia="tr-TR"/>
        </w:rPr>
        <w:t>Department of Chemistry, Faculty of Science, Gazi University, Ankara, Turkey</w:t>
      </w:r>
    </w:p>
    <w:p w14:paraId="4220EBDC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tr-TR"/>
        </w:rPr>
        <w:t>b</w:t>
      </w:r>
      <w:r w:rsidRPr="006A4179">
        <w:rPr>
          <w:rFonts w:ascii="Times New Roman" w:eastAsia="Calibri" w:hAnsi="Times New Roman" w:cs="Times New Roman"/>
          <w:i/>
          <w:sz w:val="24"/>
          <w:szCs w:val="24"/>
          <w:lang w:eastAsia="tr-TR"/>
        </w:rPr>
        <w:t>Department of Medical Microbiology, Faculty of Medicine, Niğde Ömer Halisdemir University, Niğde, Turkey</w:t>
      </w:r>
      <w:r w:rsidRPr="006A417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</w:t>
      </w:r>
    </w:p>
    <w:p w14:paraId="0405394F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tr-TR"/>
        </w:rPr>
        <w:t>c</w:t>
      </w:r>
      <w:r w:rsidRPr="006A4179">
        <w:rPr>
          <w:rFonts w:ascii="Times New Roman" w:eastAsia="Calibri" w:hAnsi="Times New Roman" w:cs="Times New Roman"/>
          <w:i/>
          <w:sz w:val="24"/>
          <w:szCs w:val="24"/>
          <w:lang w:eastAsia="tr-TR"/>
        </w:rPr>
        <w:t>Department of Mathematics and Science Education,, Ahi Evran University, Kırsehir, Turkey</w:t>
      </w:r>
    </w:p>
    <w:p w14:paraId="57742BC4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tr-TR"/>
        </w:rPr>
        <w:t xml:space="preserve">d </w:t>
      </w:r>
      <w:r w:rsidRPr="006A4179">
        <w:rPr>
          <w:rFonts w:ascii="Times New Roman" w:eastAsia="Calibri" w:hAnsi="Times New Roman" w:cs="Times New Roman"/>
          <w:i/>
          <w:sz w:val="24"/>
          <w:szCs w:val="24"/>
          <w:lang w:eastAsia="tr-TR"/>
        </w:rPr>
        <w:t>Department of Chemistry, Faculty of Science, İstanbul Technical University, İstanbul, Turkey</w:t>
      </w:r>
    </w:p>
    <w:p w14:paraId="1EBFF484" w14:textId="77777777" w:rsidR="007D2388" w:rsidRPr="006A4179" w:rsidRDefault="007D2388" w:rsidP="00DD4786">
      <w:pPr>
        <w:spacing w:after="16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tr-TR"/>
        </w:rPr>
        <w:t>e</w:t>
      </w:r>
      <w:r w:rsidRPr="006A4179">
        <w:rPr>
          <w:rFonts w:ascii="Times New Roman" w:eastAsia="Calibri" w:hAnsi="Times New Roman" w:cs="Times New Roman"/>
          <w:i/>
          <w:sz w:val="24"/>
          <w:szCs w:val="24"/>
          <w:lang w:eastAsia="tr-TR"/>
        </w:rPr>
        <w:t>Department of Chemistry, Faculty of Medicine, Gazi University, Ankara, Turkey</w:t>
      </w:r>
    </w:p>
    <w:p w14:paraId="060F2E9F" w14:textId="77777777" w:rsidR="00E35582" w:rsidRPr="006A4179" w:rsidRDefault="00E35582" w:rsidP="007D2388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</w:p>
    <w:p w14:paraId="32D32FC4" w14:textId="1FB47B4D" w:rsidR="00E35582" w:rsidRPr="006A4179" w:rsidRDefault="00E35582" w:rsidP="00E3558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1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*demetuzun@gazi.edu.tr</w:t>
      </w:r>
    </w:p>
    <w:p w14:paraId="6ADC479E" w14:textId="77777777" w:rsidR="00E35582" w:rsidRPr="006A4179" w:rsidRDefault="00E35582" w:rsidP="00E35582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1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*balaban@gazi.edu.tr</w:t>
      </w:r>
    </w:p>
    <w:p w14:paraId="0F7C4303" w14:textId="77777777" w:rsidR="00E35582" w:rsidRPr="006A4179" w:rsidRDefault="00E35582" w:rsidP="007D2388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tr-TR"/>
        </w:rPr>
      </w:pPr>
    </w:p>
    <w:p w14:paraId="2DC3260C" w14:textId="0AA7794A" w:rsidR="00554C80" w:rsidRPr="006A4179" w:rsidRDefault="006A4179" w:rsidP="007D238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              </w:t>
      </w:r>
      <w:r w:rsidR="007D2388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   </w:t>
      </w:r>
    </w:p>
    <w:p w14:paraId="741B7F2F" w14:textId="77777777" w:rsidR="00554C80" w:rsidRPr="006A4179" w:rsidRDefault="00554C80" w:rsidP="007D238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20B1BEAF" w14:textId="77777777" w:rsidR="00554C80" w:rsidRPr="006A4179" w:rsidRDefault="00554C80" w:rsidP="007D238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6699A6DE" w14:textId="77777777" w:rsidR="00554C80" w:rsidRPr="006A4179" w:rsidRDefault="00554C80" w:rsidP="007D2388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14:paraId="601D0ADB" w14:textId="77777777" w:rsidR="00A31223" w:rsidRPr="006A4179" w:rsidRDefault="00A31223" w:rsidP="00A312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A4179">
        <w:rPr>
          <w:rFonts w:cs="Arial"/>
          <w:noProof/>
          <w:lang w:val="en-US"/>
        </w:rPr>
        <w:lastRenderedPageBreak/>
        <w:drawing>
          <wp:inline distT="0" distB="0" distL="0" distR="0" wp14:anchorId="180E2EE0" wp14:editId="73290424">
            <wp:extent cx="5295900" cy="26574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66A78" w14:textId="471DBFA4" w:rsidR="00A31223" w:rsidRDefault="00A31223" w:rsidP="00A312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A41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Fig. </w:t>
      </w:r>
      <w:r w:rsidR="00164905" w:rsidRPr="006A41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FT-IR spectrum 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</w:t>
      </w:r>
    </w:p>
    <w:p w14:paraId="5B4DDD01" w14:textId="77777777" w:rsidR="006A4179" w:rsidRPr="006A4179" w:rsidRDefault="006A4179" w:rsidP="00A312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42C4D35A" w14:textId="4E776813" w:rsidR="0034066E" w:rsidRPr="006A4179" w:rsidRDefault="0034066E" w:rsidP="00A312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A4179">
        <w:rPr>
          <w:b/>
          <w:noProof/>
          <w:lang w:val="en-US"/>
        </w:rPr>
        <w:drawing>
          <wp:inline distT="0" distB="0" distL="0" distR="0" wp14:anchorId="27FE0D2D" wp14:editId="584C4665">
            <wp:extent cx="5200650" cy="244792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1C8B3" w14:textId="5FCB87C1" w:rsidR="0034066E" w:rsidRDefault="0034066E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bookmarkStart w:id="1" w:name="_Hlk80117210"/>
      <w:r w:rsidRPr="006A41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Fig. S2.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FT-IR spectrum 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III</w:t>
      </w:r>
    </w:p>
    <w:p w14:paraId="1E23D90C" w14:textId="77777777" w:rsidR="006A4179" w:rsidRPr="006A4179" w:rsidRDefault="006A4179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21C5221E" w14:textId="306F9C5F" w:rsidR="0034066E" w:rsidRPr="006A4179" w:rsidRDefault="0034066E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rFonts w:cs="Arial"/>
          <w:noProof/>
          <w:lang w:val="en-US"/>
        </w:rPr>
        <w:lastRenderedPageBreak/>
        <w:drawing>
          <wp:inline distT="0" distB="0" distL="0" distR="0" wp14:anchorId="44CEB2B1" wp14:editId="48AA0365">
            <wp:extent cx="5581650" cy="2705100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5C0D" w14:textId="20F86CA5" w:rsidR="0034066E" w:rsidRPr="006A4179" w:rsidRDefault="0034066E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2" w:name="_Hlk80117243"/>
      <w:bookmarkEnd w:id="1"/>
      <w:r w:rsidRPr="006A417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Fig. S3.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FT-IR spectrum 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IV</w:t>
      </w:r>
    </w:p>
    <w:bookmarkEnd w:id="2"/>
    <w:p w14:paraId="79A4E883" w14:textId="77777777" w:rsidR="006A4179" w:rsidRDefault="006A4179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346E1D8A" w14:textId="4C2319E3" w:rsidR="00D551EC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0790BED6" wp14:editId="56F5BEA1">
            <wp:extent cx="5438775" cy="3019425"/>
            <wp:effectExtent l="0" t="0" r="9525" b="9525"/>
            <wp:docPr id="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FD43" w14:textId="22A0A0A1" w:rsidR="004E631A" w:rsidRPr="006A4179" w:rsidRDefault="00A31223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bookmarkStart w:id="3" w:name="_Hlk80117181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Fig. </w:t>
      </w:r>
      <w:r w:rsidR="00164905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S</w:t>
      </w:r>
      <w:r w:rsidR="0034066E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4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 NMR (DMSO-</w:t>
      </w:r>
      <w:r w:rsidR="004E631A"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="004E631A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</w:t>
      </w:r>
    </w:p>
    <w:p w14:paraId="29E10285" w14:textId="0F9732B1" w:rsidR="0034066E" w:rsidRPr="006A4179" w:rsidRDefault="0034066E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noProof/>
          <w:lang w:val="en-US"/>
        </w:rPr>
        <w:lastRenderedPageBreak/>
        <w:drawing>
          <wp:inline distT="0" distB="0" distL="0" distR="0" wp14:anchorId="4BA90662" wp14:editId="2E66A95B">
            <wp:extent cx="5562600" cy="2800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E985E" w14:textId="68FEEDC0" w:rsidR="0034066E" w:rsidRPr="006A4179" w:rsidRDefault="0034066E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4" w:name="_Hlk80117221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Fig. S5.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6A417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 NMR (DMSO-</w:t>
      </w:r>
      <w:r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III</w:t>
      </w:r>
    </w:p>
    <w:bookmarkEnd w:id="3"/>
    <w:bookmarkEnd w:id="4"/>
    <w:p w14:paraId="5DC9EC35" w14:textId="77777777" w:rsidR="004E631A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26779302" w14:textId="16DA3A61" w:rsidR="004E631A" w:rsidRPr="006A4179" w:rsidRDefault="0034066E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noProof/>
          <w:lang w:val="en-US"/>
        </w:rPr>
        <w:drawing>
          <wp:inline distT="0" distB="0" distL="0" distR="0" wp14:anchorId="4CFE5109" wp14:editId="5377B024">
            <wp:extent cx="5581650" cy="3028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4789" w14:textId="16305040" w:rsidR="0034066E" w:rsidRPr="006A4179" w:rsidRDefault="0034066E" w:rsidP="0034066E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5" w:name="_Hlk80117253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Fig. S6.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6A417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H NMR (DMSO-</w:t>
      </w:r>
      <w:r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IV</w:t>
      </w:r>
    </w:p>
    <w:bookmarkEnd w:id="5"/>
    <w:p w14:paraId="544F80D4" w14:textId="77777777" w:rsidR="004E631A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090E1B56" w14:textId="77777777" w:rsidR="004E631A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7D3B6F4E" w14:textId="77777777" w:rsidR="004E631A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noProof/>
          <w:lang w:val="en-US"/>
        </w:rPr>
        <w:lastRenderedPageBreak/>
        <w:drawing>
          <wp:inline distT="0" distB="0" distL="0" distR="0" wp14:anchorId="2C9F0ABE" wp14:editId="6C6BF635">
            <wp:extent cx="5581650" cy="28765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04F6" w14:textId="079B6A7D" w:rsidR="00D551EC" w:rsidRPr="006A4179" w:rsidRDefault="004E631A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6" w:name="_Hlk80117197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Fig. </w:t>
      </w:r>
      <w:r w:rsidR="00164905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S</w:t>
      </w:r>
      <w:r w:rsidR="0034066E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7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Pr="006A4179">
        <w:rPr>
          <w:rFonts w:ascii="Times New Roman" w:eastAsia="Calibri" w:hAnsi="Times New Roman" w:cs="Times New Roman"/>
          <w:sz w:val="24"/>
          <w:szCs w:val="24"/>
          <w:vertAlign w:val="superscript"/>
          <w:lang w:eastAsia="tr-TR"/>
        </w:rPr>
        <w:t>13</w:t>
      </w:r>
      <w:r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C NMR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(DMSO-</w:t>
      </w:r>
      <w:r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</w:t>
      </w:r>
    </w:p>
    <w:bookmarkEnd w:id="6"/>
    <w:p w14:paraId="230D3480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B91B07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284E9D8E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rFonts w:cs="Arial"/>
          <w:noProof/>
          <w:lang w:val="en-US"/>
        </w:rPr>
        <w:drawing>
          <wp:inline distT="0" distB="0" distL="0" distR="0" wp14:anchorId="278C65A9" wp14:editId="5024D863">
            <wp:extent cx="5572125" cy="326707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2B66" w14:textId="6C3BC5E0" w:rsidR="004E631A" w:rsidRPr="006A4179" w:rsidRDefault="00A31223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7" w:name="_Hlk80117232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Fig. </w:t>
      </w:r>
      <w:r w:rsidR="00164905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S</w:t>
      </w:r>
      <w:r w:rsidR="0034066E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8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4E631A" w:rsidRPr="006A4179">
        <w:rPr>
          <w:rFonts w:ascii="Times New Roman" w:eastAsia="Calibri" w:hAnsi="Times New Roman" w:cs="Times New Roman"/>
          <w:sz w:val="24"/>
          <w:szCs w:val="24"/>
          <w:vertAlign w:val="superscript"/>
          <w:lang w:eastAsia="tr-TR"/>
        </w:rPr>
        <w:t>13</w:t>
      </w:r>
      <w:r w:rsidR="004E631A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C NMR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(DMSO-</w:t>
      </w:r>
      <w:r w:rsidR="004E631A"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="004E631A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III</w:t>
      </w:r>
    </w:p>
    <w:bookmarkEnd w:id="7"/>
    <w:p w14:paraId="5A30C796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C65B61D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082A3D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25492660" w14:textId="6F5F1F58" w:rsidR="00A31223" w:rsidRPr="006A4179" w:rsidRDefault="00A31223" w:rsidP="00A312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E865645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22A85642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55E90B97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noProof/>
          <w:lang w:val="en-US"/>
        </w:rPr>
        <w:lastRenderedPageBreak/>
        <w:drawing>
          <wp:inline distT="0" distB="0" distL="0" distR="0" wp14:anchorId="5C515FD9" wp14:editId="38D6F00F">
            <wp:extent cx="5581650" cy="31432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E7A24" w14:textId="258E9B03" w:rsidR="004E631A" w:rsidRPr="006A4179" w:rsidRDefault="00A31223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bookmarkStart w:id="8" w:name="_Hlk80117263"/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Fig. </w:t>
      </w:r>
      <w:r w:rsidR="00164905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S</w:t>
      </w:r>
      <w:r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9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.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4E631A" w:rsidRPr="006A4179">
        <w:rPr>
          <w:rFonts w:ascii="Times New Roman" w:eastAsia="Calibri" w:hAnsi="Times New Roman" w:cs="Times New Roman"/>
          <w:sz w:val="24"/>
          <w:szCs w:val="24"/>
          <w:vertAlign w:val="superscript"/>
          <w:lang w:eastAsia="tr-TR"/>
        </w:rPr>
        <w:t>13</w:t>
      </w:r>
      <w:r w:rsidR="004E631A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C NMR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(DMSO-</w:t>
      </w:r>
      <w:r w:rsidR="004E631A" w:rsidRPr="006A4179">
        <w:rPr>
          <w:rFonts w:ascii="Times New Roman" w:eastAsia="Times New Roman" w:hAnsi="Times New Roman" w:cs="Times New Roman"/>
          <w:i/>
          <w:sz w:val="24"/>
          <w:szCs w:val="24"/>
          <w:lang w:val="en-US" w:eastAsia="tr-TR"/>
        </w:rPr>
        <w:t>d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tr-TR"/>
        </w:rPr>
        <w:t>6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) </w:t>
      </w:r>
      <w:r w:rsidR="004E631A" w:rsidRPr="006A4179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spectrum </w:t>
      </w:r>
      <w:r w:rsidR="004E631A" w:rsidRPr="006A4179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of </w:t>
      </w:r>
      <w:r w:rsidR="004E631A" w:rsidRPr="006A4179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IV</w:t>
      </w:r>
    </w:p>
    <w:bookmarkEnd w:id="8"/>
    <w:p w14:paraId="7150B28F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84331A" w14:textId="77777777" w:rsidR="004E631A" w:rsidRPr="006A4179" w:rsidRDefault="004E631A" w:rsidP="004E631A">
      <w:pPr>
        <w:suppressAutoHyphens/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6A95220" w14:textId="77777777" w:rsidR="00696BE4" w:rsidRPr="006A4179" w:rsidRDefault="00696BE4" w:rsidP="004E631A">
      <w:pPr>
        <w:suppressAutoHyphens/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18C05BC3" w14:textId="77777777" w:rsidR="00696BE4" w:rsidRPr="006A4179" w:rsidRDefault="00696BE4" w:rsidP="004E631A">
      <w:pPr>
        <w:suppressAutoHyphens/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268CFBEB" w14:textId="77777777" w:rsidR="00D551EC" w:rsidRPr="006A4179" w:rsidRDefault="00DC5A54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6A4179">
        <w:rPr>
          <w:noProof/>
          <w:lang w:val="en-US"/>
        </w:rPr>
        <w:drawing>
          <wp:inline distT="0" distB="0" distL="0" distR="0" wp14:anchorId="28C43C54" wp14:editId="0B4B23EE">
            <wp:extent cx="3676650" cy="3149432"/>
            <wp:effectExtent l="0" t="0" r="0" b="0"/>
            <wp:docPr id="11" name="Picture 11" descr="C:\Users\kerem\Desktop\5Br\5Brsalmsh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em\Desktop\5Br\5Brsalmshpac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063" cy="315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2311" w14:textId="73BCA33A" w:rsidR="00DC5A54" w:rsidRPr="006A4179" w:rsidRDefault="00DC5A54" w:rsidP="00DC5A54">
      <w:pPr>
        <w:rPr>
          <w:rFonts w:ascii="Times New Roman" w:eastAsia="AdvEPSTIM" w:hAnsi="Times New Roman" w:cs="Times New Roman"/>
          <w:b/>
          <w:sz w:val="24"/>
          <w:szCs w:val="24"/>
        </w:rPr>
      </w:pPr>
      <w:bookmarkStart w:id="9" w:name="_Hlk80117288"/>
      <w:r w:rsidRPr="006A4179">
        <w:rPr>
          <w:rFonts w:ascii="Times New Roman" w:eastAsia="AdvEPSTIM" w:hAnsi="Times New Roman" w:cs="Times New Roman"/>
          <w:b/>
          <w:sz w:val="24"/>
          <w:szCs w:val="24"/>
        </w:rPr>
        <w:t>Fig</w:t>
      </w:r>
      <w:r w:rsidR="00BD3E4D" w:rsidRPr="006A4179">
        <w:rPr>
          <w:rFonts w:ascii="Times New Roman" w:eastAsia="AdvEPSTIM" w:hAnsi="Times New Roman" w:cs="Times New Roman"/>
          <w:b/>
          <w:sz w:val="24"/>
          <w:szCs w:val="24"/>
        </w:rPr>
        <w:t>.</w:t>
      </w:r>
      <w:r w:rsidR="00164905" w:rsidRPr="006A4179">
        <w:rPr>
          <w:rFonts w:ascii="Times New Roman" w:eastAsia="AdvEPSTIM" w:hAnsi="Times New Roman" w:cs="Times New Roman"/>
          <w:b/>
          <w:sz w:val="24"/>
          <w:szCs w:val="24"/>
        </w:rPr>
        <w:t xml:space="preserve"> S</w:t>
      </w:r>
      <w:r w:rsidRPr="006A4179">
        <w:rPr>
          <w:rFonts w:ascii="Times New Roman" w:eastAsia="AdvEPSTIM" w:hAnsi="Times New Roman" w:cs="Times New Roman"/>
          <w:b/>
          <w:sz w:val="24"/>
          <w:szCs w:val="24"/>
        </w:rPr>
        <w:t xml:space="preserve">10. </w:t>
      </w:r>
      <w:r w:rsidRPr="006A4179">
        <w:rPr>
          <w:rFonts w:ascii="Times New Roman" w:eastAsia="AdvEPSTIM" w:hAnsi="Times New Roman" w:cs="Times New Roman"/>
          <w:sz w:val="24"/>
          <w:szCs w:val="24"/>
        </w:rPr>
        <w:t xml:space="preserve">Packing motif of the crystal </w:t>
      </w:r>
      <w:r w:rsidR="00BD3E4D" w:rsidRPr="006A4179">
        <w:rPr>
          <w:rFonts w:ascii="Times New Roman" w:eastAsia="AdvEPSTIM" w:hAnsi="Times New Roman" w:cs="Times New Roman"/>
          <w:b/>
          <w:sz w:val="24"/>
          <w:szCs w:val="24"/>
        </w:rPr>
        <w:t>IV</w:t>
      </w:r>
    </w:p>
    <w:bookmarkEnd w:id="9"/>
    <w:p w14:paraId="38B2FB99" w14:textId="77777777" w:rsidR="009C3F64" w:rsidRPr="006A4179" w:rsidRDefault="009C3F64" w:rsidP="00DC5A54">
      <w:pPr>
        <w:rPr>
          <w:rFonts w:eastAsia="AdvEPSTIM"/>
          <w:b/>
        </w:rPr>
      </w:pPr>
    </w:p>
    <w:p w14:paraId="2746871B" w14:textId="0C982180" w:rsidR="009C3F64" w:rsidRDefault="009C3F64" w:rsidP="00DC5A54">
      <w:pPr>
        <w:rPr>
          <w:rFonts w:eastAsia="AdvEPSTIM"/>
          <w:b/>
        </w:rPr>
      </w:pPr>
    </w:p>
    <w:p w14:paraId="4349EA97" w14:textId="05B97A73" w:rsidR="00261D0F" w:rsidRDefault="00261D0F" w:rsidP="00DC5A54">
      <w:pPr>
        <w:rPr>
          <w:rFonts w:eastAsia="AdvEPSTIM"/>
          <w:b/>
        </w:rPr>
      </w:pPr>
    </w:p>
    <w:p w14:paraId="379B4E37" w14:textId="5C1475E9" w:rsidR="00261D0F" w:rsidRDefault="00261D0F" w:rsidP="00DC5A54">
      <w:pPr>
        <w:rPr>
          <w:rFonts w:eastAsia="AdvEPSTIM"/>
          <w:b/>
        </w:rPr>
      </w:pPr>
    </w:p>
    <w:p w14:paraId="17FC54FF" w14:textId="77777777" w:rsidR="00261D0F" w:rsidRPr="006A4179" w:rsidRDefault="00261D0F" w:rsidP="00DC5A54">
      <w:pPr>
        <w:rPr>
          <w:rFonts w:eastAsia="AdvEPSTIM"/>
          <w:b/>
        </w:rPr>
      </w:pPr>
    </w:p>
    <w:p w14:paraId="57B9E9FA" w14:textId="77777777" w:rsidR="009C3F64" w:rsidRPr="006A4179" w:rsidRDefault="009C3F64" w:rsidP="000E4238">
      <w:pPr>
        <w:pBdr>
          <w:right w:val="single" w:sz="4" w:space="4" w:color="auto"/>
        </w:pBdr>
        <w:rPr>
          <w:rFonts w:eastAsia="AdvEPSTIM"/>
          <w:b/>
        </w:rPr>
      </w:pPr>
    </w:p>
    <w:p w14:paraId="70DC3CF0" w14:textId="19D24BA7" w:rsidR="008A7D8C" w:rsidRPr="006A4179" w:rsidRDefault="008A7D8C" w:rsidP="008A7D8C">
      <w:pPr>
        <w:spacing w:after="160" w:line="259" w:lineRule="auto"/>
        <w:rPr>
          <w:rFonts w:ascii="Times New Roman" w:eastAsia="AdvEPSTIM" w:hAnsi="Times New Roman" w:cs="Times New Roman"/>
          <w:b/>
          <w:bCs/>
          <w:i/>
          <w:sz w:val="24"/>
          <w:szCs w:val="24"/>
        </w:rPr>
      </w:pPr>
      <w:r w:rsidRPr="006A4179">
        <w:rPr>
          <w:rFonts w:ascii="Times New Roman" w:eastAsia="AdvEPSTIM" w:hAnsi="Times New Roman" w:cs="Times New Roman"/>
          <w:bCs/>
          <w:sz w:val="24"/>
          <w:szCs w:val="24"/>
        </w:rPr>
        <w:lastRenderedPageBreak/>
        <w:t xml:space="preserve">Table </w:t>
      </w:r>
      <w:r w:rsidR="00164905" w:rsidRPr="006A4179">
        <w:rPr>
          <w:rFonts w:ascii="Times New Roman" w:eastAsia="AdvEPSTIM" w:hAnsi="Times New Roman" w:cs="Times New Roman"/>
          <w:bCs/>
          <w:sz w:val="24"/>
          <w:szCs w:val="24"/>
        </w:rPr>
        <w:t>S</w:t>
      </w:r>
      <w:r w:rsidRPr="006A4179">
        <w:rPr>
          <w:rFonts w:ascii="Times New Roman" w:eastAsia="AdvEPSTIM" w:hAnsi="Times New Roman" w:cs="Times New Roman"/>
          <w:bCs/>
          <w:sz w:val="24"/>
          <w:szCs w:val="24"/>
        </w:rPr>
        <w:t xml:space="preserve">1. </w:t>
      </w:r>
      <w:r w:rsidRPr="006A4179">
        <w:rPr>
          <w:rFonts w:ascii="Times New Roman" w:eastAsia="AdvEPSTIM" w:hAnsi="Times New Roman" w:cs="Times New Roman"/>
          <w:bCs/>
          <w:i/>
          <w:sz w:val="24"/>
          <w:szCs w:val="24"/>
        </w:rPr>
        <w:t>Hydrogen-bond geometry (</w:t>
      </w:r>
      <w:r w:rsidRPr="006A4179">
        <w:rPr>
          <w:rFonts w:ascii="Times New Roman" w:hAnsi="Times New Roman" w:cs="Times New Roman"/>
          <w:i/>
          <w:sz w:val="24"/>
          <w:szCs w:val="24"/>
        </w:rPr>
        <w:t xml:space="preserve">Å, </w:t>
      </w:r>
      <w:r w:rsidRPr="006A4179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="007D2388" w:rsidRPr="006A4179">
        <w:rPr>
          <w:rFonts w:ascii="Times New Roman" w:eastAsia="AdvEPSTIM" w:hAnsi="Times New Roman" w:cs="Times New Roman"/>
          <w:bCs/>
          <w:i/>
          <w:sz w:val="24"/>
          <w:szCs w:val="24"/>
        </w:rPr>
        <w:t>) for</w:t>
      </w:r>
      <w:r w:rsidR="007D2388" w:rsidRPr="006A4179">
        <w:rPr>
          <w:rFonts w:ascii="Times New Roman" w:eastAsia="AdvEPSTIM" w:hAnsi="Times New Roman" w:cs="Times New Roman"/>
          <w:b/>
          <w:bCs/>
          <w:i/>
          <w:sz w:val="24"/>
          <w:szCs w:val="24"/>
        </w:rPr>
        <w:t xml:space="preserve"> IV</w:t>
      </w:r>
      <w:r w:rsidRPr="006A4179">
        <w:rPr>
          <w:rFonts w:ascii="Times New Roman" w:eastAsia="AdvEPSTIM" w:hAnsi="Times New Roman" w:cs="Times New Roman"/>
          <w:b/>
          <w:bCs/>
          <w:i/>
          <w:sz w:val="24"/>
          <w:szCs w:val="24"/>
        </w:rPr>
        <w:t xml:space="preserve">    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82"/>
        <w:gridCol w:w="1510"/>
        <w:gridCol w:w="1510"/>
        <w:gridCol w:w="1511"/>
      </w:tblGrid>
      <w:tr w:rsidR="006A4179" w:rsidRPr="006A4179" w14:paraId="4F12202F" w14:textId="77777777" w:rsidTr="0078401B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1ABCCC" w14:textId="77777777" w:rsidR="008A7D8C" w:rsidRPr="006A4179" w:rsidRDefault="008A7D8C" w:rsidP="000E4238">
            <w:pPr>
              <w:spacing w:after="160" w:line="259" w:lineRule="auto"/>
            </w:pPr>
            <w:r w:rsidRPr="006A4179">
              <w:br w:type="page"/>
              <w:t>D-H---A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B075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D-H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43E2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H---A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0049A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D---A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4D5712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D-H---A</w:t>
            </w:r>
          </w:p>
        </w:tc>
      </w:tr>
      <w:tr w:rsidR="006A4179" w:rsidRPr="006A4179" w14:paraId="3E34A1E4" w14:textId="77777777" w:rsidTr="0078401B">
        <w:tc>
          <w:tcPr>
            <w:tcW w:w="1838" w:type="dxa"/>
            <w:tcBorders>
              <w:top w:val="single" w:sz="4" w:space="0" w:color="auto"/>
            </w:tcBorders>
          </w:tcPr>
          <w:p w14:paraId="05699254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N2-H2---O2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3E1F5F88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0.91( 5)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4A0B507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2.00 (5)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44DB877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2.91 (6)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4AA8ECA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174 (5)</w:t>
            </w:r>
          </w:p>
        </w:tc>
      </w:tr>
      <w:tr w:rsidR="006A4179" w:rsidRPr="006A4179" w14:paraId="19ED42D6" w14:textId="77777777" w:rsidTr="000E4238">
        <w:tc>
          <w:tcPr>
            <w:tcW w:w="1838" w:type="dxa"/>
          </w:tcPr>
          <w:p w14:paraId="04337EC0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O1-H1a---N1</w:t>
            </w:r>
          </w:p>
        </w:tc>
        <w:tc>
          <w:tcPr>
            <w:tcW w:w="1182" w:type="dxa"/>
          </w:tcPr>
          <w:p w14:paraId="469233D6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0.79 (7)</w:t>
            </w:r>
          </w:p>
        </w:tc>
        <w:tc>
          <w:tcPr>
            <w:tcW w:w="1510" w:type="dxa"/>
          </w:tcPr>
          <w:p w14:paraId="71DB7966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1.97 (7)</w:t>
            </w:r>
          </w:p>
        </w:tc>
        <w:tc>
          <w:tcPr>
            <w:tcW w:w="1510" w:type="dxa"/>
          </w:tcPr>
          <w:p w14:paraId="0BCD2409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2.64 (6)</w:t>
            </w:r>
          </w:p>
        </w:tc>
        <w:tc>
          <w:tcPr>
            <w:tcW w:w="1511" w:type="dxa"/>
          </w:tcPr>
          <w:p w14:paraId="57EC28FC" w14:textId="77777777" w:rsidR="008A7D8C" w:rsidRPr="006A4179" w:rsidRDefault="008A7D8C" w:rsidP="000E4238">
            <w:pPr>
              <w:spacing w:after="160" w:line="259" w:lineRule="auto"/>
            </w:pPr>
            <w:r w:rsidRPr="006A4179">
              <w:t>143 (7)</w:t>
            </w:r>
          </w:p>
        </w:tc>
      </w:tr>
    </w:tbl>
    <w:p w14:paraId="3E29C5D0" w14:textId="77777777" w:rsidR="008A7D8C" w:rsidRPr="006A4179" w:rsidRDefault="000E4238" w:rsidP="008A7D8C">
      <w:pPr>
        <w:spacing w:after="160" w:line="259" w:lineRule="auto"/>
      </w:pPr>
      <w:r w:rsidRPr="006A4179">
        <w:br w:type="textWrapping" w:clear="all"/>
      </w:r>
    </w:p>
    <w:p w14:paraId="47100F64" w14:textId="4E2B46C5" w:rsidR="00164905" w:rsidRPr="006A4179" w:rsidRDefault="00164905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CF57C35" w14:textId="10AAAFC2" w:rsidR="00164905" w:rsidRPr="006A4179" w:rsidRDefault="00164905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7F256948" w14:textId="77777777" w:rsidR="00164905" w:rsidRPr="006A4179" w:rsidRDefault="00164905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07C5498B" w14:textId="73D4F8F3" w:rsidR="00164D1D" w:rsidRPr="006A4179" w:rsidRDefault="00164D1D" w:rsidP="00164D1D">
      <w:pPr>
        <w:shd w:val="clear" w:color="auto" w:fill="FDFCFA"/>
        <w:spacing w:before="100" w:beforeAutospacing="1" w:after="1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0" w:name="_Hlk80117676"/>
      <w:r w:rsidRPr="006A4179">
        <w:rPr>
          <w:rFonts w:ascii="Times New Roman" w:hAnsi="Times New Roman" w:cs="Times New Roman"/>
          <w:sz w:val="24"/>
          <w:szCs w:val="24"/>
        </w:rPr>
        <w:t xml:space="preserve">Table </w:t>
      </w:r>
      <w:r w:rsidRPr="006A417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CAE2AE4" wp14:editId="20B046F8">
                <wp:simplePos x="0" y="0"/>
                <wp:positionH relativeFrom="column">
                  <wp:posOffset>605155</wp:posOffset>
                </wp:positionH>
                <wp:positionV relativeFrom="paragraph">
                  <wp:posOffset>34029650</wp:posOffset>
                </wp:positionV>
                <wp:extent cx="28058745" cy="9133840"/>
                <wp:effectExtent l="0" t="0" r="0" b="3810"/>
                <wp:wrapNone/>
                <wp:docPr id="5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058745" cy="913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E3D57" id="Dikdörtgen 3" o:spid="_x0000_s1026" style="position:absolute;margin-left:47.65pt;margin-top:2679.5pt;width:2209.35pt;height:719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164905" w:rsidRPr="006A4179">
        <w:rPr>
          <w:rFonts w:ascii="Times New Roman" w:hAnsi="Times New Roman" w:cs="Times New Roman"/>
          <w:sz w:val="24"/>
          <w:szCs w:val="24"/>
        </w:rPr>
        <w:t>S</w:t>
      </w:r>
      <w:r w:rsidRPr="006A4179">
        <w:rPr>
          <w:rFonts w:ascii="Times New Roman" w:hAnsi="Times New Roman" w:cs="Times New Roman"/>
          <w:sz w:val="24"/>
          <w:szCs w:val="24"/>
        </w:rPr>
        <w:t>2</w:t>
      </w:r>
      <w:r w:rsidR="00BD3E4D" w:rsidRPr="006A4179">
        <w:rPr>
          <w:rFonts w:ascii="Times New Roman" w:hAnsi="Times New Roman" w:cs="Times New Roman"/>
          <w:b/>
          <w:sz w:val="24"/>
          <w:szCs w:val="24"/>
        </w:rPr>
        <w:t>.</w:t>
      </w:r>
      <w:r w:rsidRPr="006A4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179">
        <w:rPr>
          <w:rFonts w:ascii="Times New Roman" w:hAnsi="Times New Roman" w:cs="Times New Roman"/>
          <w:i/>
          <w:sz w:val="24"/>
          <w:szCs w:val="24"/>
        </w:rPr>
        <w:t>MBC/MFC values of compounds against the bacterial and fungal strains tested</w:t>
      </w:r>
      <w:r w:rsidRPr="006A4179"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59F5F47" wp14:editId="6E16EFB2">
                <wp:simplePos x="0" y="0"/>
                <wp:positionH relativeFrom="column">
                  <wp:posOffset>746125</wp:posOffset>
                </wp:positionH>
                <wp:positionV relativeFrom="paragraph">
                  <wp:posOffset>45504100</wp:posOffset>
                </wp:positionV>
                <wp:extent cx="27874595" cy="10894695"/>
                <wp:effectExtent l="3175" t="3175" r="1905" b="0"/>
                <wp:wrapNone/>
                <wp:docPr id="1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874595" cy="1089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7A7DB" id="Dikdörtgen 2" o:spid="_x0000_s1026" style="position:absolute;margin-left:58.75pt;margin-top:3583pt;width:2194.85pt;height:857.8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KlavuzTablo1Ak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32"/>
        <w:gridCol w:w="686"/>
        <w:gridCol w:w="850"/>
        <w:gridCol w:w="1134"/>
        <w:gridCol w:w="709"/>
        <w:gridCol w:w="1276"/>
        <w:gridCol w:w="992"/>
        <w:gridCol w:w="1559"/>
      </w:tblGrid>
      <w:tr w:rsidR="006A4179" w:rsidRPr="006A4179" w14:paraId="25A61B9E" w14:textId="77777777" w:rsidTr="00784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9"/>
            <w:tcBorders>
              <w:left w:val="nil"/>
              <w:bottom w:val="single" w:sz="4" w:space="0" w:color="auto"/>
              <w:right w:val="nil"/>
            </w:tcBorders>
            <w:hideMark/>
          </w:tcPr>
          <w:bookmarkEnd w:id="10"/>
          <w:p w14:paraId="36A2FBE4" w14:textId="77777777" w:rsidR="00164D1D" w:rsidRPr="006A4179" w:rsidRDefault="00164D1D" w:rsidP="006D6827">
            <w:pPr>
              <w:shd w:val="clear" w:color="auto" w:fill="FDFCFA"/>
              <w:spacing w:before="100" w:beforeAutospacing="1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MBC/MFC (µg/mL)</w:t>
            </w:r>
          </w:p>
        </w:tc>
      </w:tr>
      <w:tr w:rsidR="006A4179" w:rsidRPr="006A4179" w14:paraId="3F003CDB" w14:textId="77777777" w:rsidTr="0078401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999999"/>
              <w:right w:val="nil"/>
            </w:tcBorders>
            <w:hideMark/>
          </w:tcPr>
          <w:p w14:paraId="707E424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Gram-positive bacteria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999999"/>
              <w:right w:val="nil"/>
            </w:tcBorders>
            <w:hideMark/>
          </w:tcPr>
          <w:p w14:paraId="36C2963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Gram-negative bacteria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999999"/>
              <w:right w:val="nil"/>
            </w:tcBorders>
            <w:hideMark/>
          </w:tcPr>
          <w:p w14:paraId="620A44DA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Fungi</w:t>
            </w:r>
          </w:p>
        </w:tc>
      </w:tr>
      <w:tr w:rsidR="006A4179" w:rsidRPr="006A4179" w14:paraId="0C11DB9A" w14:textId="77777777" w:rsidTr="0078401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072B795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</w:tc>
        <w:tc>
          <w:tcPr>
            <w:tcW w:w="732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29DB125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aureus</w:t>
            </w:r>
          </w:p>
        </w:tc>
        <w:tc>
          <w:tcPr>
            <w:tcW w:w="686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545C5B1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epidermidis</w:t>
            </w:r>
          </w:p>
        </w:tc>
        <w:tc>
          <w:tcPr>
            <w:tcW w:w="850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762065D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ind w:right="-2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 coli</w:t>
            </w:r>
          </w:p>
        </w:tc>
        <w:tc>
          <w:tcPr>
            <w:tcW w:w="1134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53F0B290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ind w:right="-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aeruginosa</w:t>
            </w:r>
          </w:p>
        </w:tc>
        <w:tc>
          <w:tcPr>
            <w:tcW w:w="709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53FF3213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ind w:right="-2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maltophilia</w:t>
            </w:r>
          </w:p>
        </w:tc>
        <w:tc>
          <w:tcPr>
            <w:tcW w:w="1276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0030F519" w14:textId="330329D9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K.</w:t>
            </w:r>
            <w:r w:rsidR="00DD4786"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pneumoniae</w:t>
            </w:r>
          </w:p>
        </w:tc>
        <w:tc>
          <w:tcPr>
            <w:tcW w:w="992" w:type="dxa"/>
            <w:tcBorders>
              <w:left w:val="nil"/>
              <w:bottom w:val="single" w:sz="4" w:space="0" w:color="999999"/>
              <w:right w:val="nil"/>
            </w:tcBorders>
            <w:hideMark/>
          </w:tcPr>
          <w:p w14:paraId="71376CA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ind w:left="-10" w:right="-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 albicans</w:t>
            </w:r>
          </w:p>
        </w:tc>
        <w:tc>
          <w:tcPr>
            <w:tcW w:w="1559" w:type="dxa"/>
            <w:tcBorders>
              <w:left w:val="nil"/>
            </w:tcBorders>
            <w:hideMark/>
          </w:tcPr>
          <w:p w14:paraId="76509284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fumigatus</w:t>
            </w:r>
          </w:p>
        </w:tc>
      </w:tr>
      <w:tr w:rsidR="006A4179" w:rsidRPr="006A4179" w14:paraId="0950107F" w14:textId="77777777" w:rsidTr="0078401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il"/>
              <w:bottom w:val="nil"/>
              <w:right w:val="nil"/>
            </w:tcBorders>
            <w:hideMark/>
          </w:tcPr>
          <w:p w14:paraId="242249F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  <w:hideMark/>
          </w:tcPr>
          <w:p w14:paraId="527D1460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hideMark/>
          </w:tcPr>
          <w:p w14:paraId="238379D3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hideMark/>
          </w:tcPr>
          <w:p w14:paraId="05E54A0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hideMark/>
          </w:tcPr>
          <w:p w14:paraId="4856A99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hideMark/>
          </w:tcPr>
          <w:p w14:paraId="3FB5E485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hideMark/>
          </w:tcPr>
          <w:p w14:paraId="400C9F2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hideMark/>
          </w:tcPr>
          <w:p w14:paraId="3F427708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left w:val="nil"/>
            </w:tcBorders>
            <w:hideMark/>
          </w:tcPr>
          <w:p w14:paraId="73DD3BE7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A4179" w:rsidRPr="006A4179" w14:paraId="025BBEE8" w14:textId="77777777" w:rsidTr="0078401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58A1D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05A4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CE54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C599D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6A17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E473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377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091D2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left w:val="nil"/>
            </w:tcBorders>
            <w:hideMark/>
          </w:tcPr>
          <w:p w14:paraId="5E371634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A4179" w:rsidRPr="006A4179" w14:paraId="7160A0AB" w14:textId="77777777" w:rsidTr="0078401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B780FB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1V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DBE79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550647F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2C316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03163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2344D6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147D1E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10BB4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left w:val="nil"/>
            </w:tcBorders>
          </w:tcPr>
          <w:p w14:paraId="32EE0C75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A4179" w:rsidRPr="006A4179" w14:paraId="2EF63124" w14:textId="77777777" w:rsidTr="0078401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0BADB" w14:textId="77777777" w:rsidR="00164D1D" w:rsidRPr="006A4179" w:rsidRDefault="00164D1D" w:rsidP="006D68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eastAsia="Calibri" w:hAnsi="Times New Roman" w:cs="Times New Roman"/>
                <w:sz w:val="24"/>
                <w:szCs w:val="24"/>
              </w:rPr>
              <w:t>Sulfamethoxazole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D2B6A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762C5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4CA5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3ADAC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A645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85B0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944A8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nil"/>
            </w:tcBorders>
            <w:hideMark/>
          </w:tcPr>
          <w:p w14:paraId="38ABB973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179" w:rsidRPr="006A4179" w14:paraId="1819A9B5" w14:textId="77777777" w:rsidTr="0078401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C80D0B" w14:textId="77777777" w:rsidR="00164D1D" w:rsidRPr="006A4179" w:rsidRDefault="00164D1D" w:rsidP="006D68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eastAsia="Calibri" w:hAnsi="Times New Roman" w:cs="Times New Roman"/>
                <w:sz w:val="24"/>
                <w:szCs w:val="24"/>
              </w:rPr>
              <w:t>Sulfisoxazole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A9261A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2279BBF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8EC23C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E3516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077D2A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596484" w14:textId="77777777" w:rsidR="00164D1D" w:rsidRPr="006A4179" w:rsidRDefault="00164D1D" w:rsidP="006D682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&gt;256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71CE8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nil"/>
            </w:tcBorders>
          </w:tcPr>
          <w:p w14:paraId="120D0230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179" w:rsidRPr="006A4179" w14:paraId="3ECFA7D9" w14:textId="77777777" w:rsidTr="0078401B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right w:val="nil"/>
            </w:tcBorders>
            <w:hideMark/>
          </w:tcPr>
          <w:p w14:paraId="2B90360F" w14:textId="77777777" w:rsidR="00164D1D" w:rsidRPr="006A4179" w:rsidRDefault="00164D1D" w:rsidP="006D68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eastAsia="Calibri" w:hAnsi="Times New Roman" w:cs="Times New Roman"/>
                <w:sz w:val="24"/>
                <w:szCs w:val="24"/>
              </w:rPr>
              <w:t>Fluconazole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hideMark/>
          </w:tcPr>
          <w:p w14:paraId="5676A4DB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hideMark/>
          </w:tcPr>
          <w:p w14:paraId="209F435F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hideMark/>
          </w:tcPr>
          <w:p w14:paraId="18E856E0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hideMark/>
          </w:tcPr>
          <w:p w14:paraId="24598E2B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hideMark/>
          </w:tcPr>
          <w:p w14:paraId="1AAFC35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hideMark/>
          </w:tcPr>
          <w:p w14:paraId="63E5B187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hideMark/>
          </w:tcPr>
          <w:p w14:paraId="7DD86879" w14:textId="77777777" w:rsidR="00164D1D" w:rsidRPr="006A4179" w:rsidRDefault="00164D1D" w:rsidP="006D6827">
            <w:pPr>
              <w:shd w:val="clear" w:color="auto" w:fill="FDFCFA"/>
              <w:spacing w:before="100" w:beforeAutospacing="1" w:after="2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left w:val="nil"/>
            </w:tcBorders>
            <w:hideMark/>
          </w:tcPr>
          <w:p w14:paraId="722CE164" w14:textId="77777777" w:rsidR="00164D1D" w:rsidRPr="006A4179" w:rsidRDefault="00164D1D" w:rsidP="006D6827">
            <w:pPr>
              <w:shd w:val="clear" w:color="auto" w:fill="FDFCFA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7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14:paraId="3F6706AD" w14:textId="77777777" w:rsidR="00164D1D" w:rsidRPr="006A4179" w:rsidRDefault="00164D1D" w:rsidP="00164D1D">
      <w:pPr>
        <w:shd w:val="clear" w:color="auto" w:fill="FDFCF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2954C" w14:textId="4C5F84BA" w:rsidR="007B113F" w:rsidRPr="006A4179" w:rsidRDefault="007B113F" w:rsidP="00D551EC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sectPr w:rsidR="007B113F" w:rsidRPr="006A4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E59D" w14:textId="77777777" w:rsidR="002B59D8" w:rsidRDefault="002B59D8" w:rsidP="007D2388">
      <w:pPr>
        <w:spacing w:after="0"/>
      </w:pPr>
      <w:r>
        <w:separator/>
      </w:r>
    </w:p>
  </w:endnote>
  <w:endnote w:type="continuationSeparator" w:id="0">
    <w:p w14:paraId="5A5BB0A3" w14:textId="77777777" w:rsidR="002B59D8" w:rsidRDefault="002B59D8" w:rsidP="007D2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77035" w14:textId="77777777" w:rsidR="002B59D8" w:rsidRDefault="002B59D8" w:rsidP="007D2388">
      <w:pPr>
        <w:spacing w:after="0"/>
      </w:pPr>
      <w:r>
        <w:separator/>
      </w:r>
    </w:p>
  </w:footnote>
  <w:footnote w:type="continuationSeparator" w:id="0">
    <w:p w14:paraId="27239388" w14:textId="77777777" w:rsidR="002B59D8" w:rsidRDefault="002B59D8" w:rsidP="007D23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6E"/>
    <w:rsid w:val="000557B0"/>
    <w:rsid w:val="0008469A"/>
    <w:rsid w:val="00084C30"/>
    <w:rsid w:val="000E4238"/>
    <w:rsid w:val="000F436E"/>
    <w:rsid w:val="00164905"/>
    <w:rsid w:val="00164D1D"/>
    <w:rsid w:val="001B4DEA"/>
    <w:rsid w:val="0024035D"/>
    <w:rsid w:val="00261D0F"/>
    <w:rsid w:val="002B27AB"/>
    <w:rsid w:val="002B59D8"/>
    <w:rsid w:val="0034066E"/>
    <w:rsid w:val="00481CE1"/>
    <w:rsid w:val="004E631A"/>
    <w:rsid w:val="00506EF4"/>
    <w:rsid w:val="00521251"/>
    <w:rsid w:val="00544F69"/>
    <w:rsid w:val="00554C80"/>
    <w:rsid w:val="00565A2D"/>
    <w:rsid w:val="00572A5F"/>
    <w:rsid w:val="00573D88"/>
    <w:rsid w:val="00696BE4"/>
    <w:rsid w:val="006A4179"/>
    <w:rsid w:val="006F7AD6"/>
    <w:rsid w:val="0076302F"/>
    <w:rsid w:val="0078401B"/>
    <w:rsid w:val="007B113F"/>
    <w:rsid w:val="007C7F84"/>
    <w:rsid w:val="007D2388"/>
    <w:rsid w:val="007F0F65"/>
    <w:rsid w:val="008167BB"/>
    <w:rsid w:val="00897E48"/>
    <w:rsid w:val="008A7D8C"/>
    <w:rsid w:val="008F0AD5"/>
    <w:rsid w:val="00943B7B"/>
    <w:rsid w:val="009C3F64"/>
    <w:rsid w:val="009F56A2"/>
    <w:rsid w:val="00A31223"/>
    <w:rsid w:val="00B14C0B"/>
    <w:rsid w:val="00B32989"/>
    <w:rsid w:val="00B92225"/>
    <w:rsid w:val="00BD3E4D"/>
    <w:rsid w:val="00C3669B"/>
    <w:rsid w:val="00C518EF"/>
    <w:rsid w:val="00C60E2B"/>
    <w:rsid w:val="00C67307"/>
    <w:rsid w:val="00D16A8F"/>
    <w:rsid w:val="00D551EC"/>
    <w:rsid w:val="00DC5A54"/>
    <w:rsid w:val="00DD4786"/>
    <w:rsid w:val="00E35582"/>
    <w:rsid w:val="00E76B1D"/>
    <w:rsid w:val="00E93F55"/>
    <w:rsid w:val="00F47EF4"/>
    <w:rsid w:val="00F75F0B"/>
    <w:rsid w:val="00F95511"/>
    <w:rsid w:val="00F96432"/>
    <w:rsid w:val="00FC4685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743EF"/>
  <w15:docId w15:val="{1AD2D143-28B3-4330-BE76-72AF6A78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tr-T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AuthorAddresses">
    <w:name w:val="N1 Author Addresses"/>
    <w:rsid w:val="00D551EC"/>
    <w:pPr>
      <w:spacing w:after="0" w:line="190" w:lineRule="exact"/>
    </w:pPr>
    <w:rPr>
      <w:rFonts w:ascii="Times New Roman" w:eastAsia="Times New Roman" w:hAnsi="Times New Roman" w:cs="Times New Roman"/>
      <w:i/>
      <w:sz w:val="16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3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7D8C"/>
    <w:pPr>
      <w:spacing w:after="0"/>
    </w:pPr>
    <w:rPr>
      <w:rFonts w:ascii="Times New Roman" w:eastAsia="Times New Roman" w:hAnsi="Times New Roman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TableNormal"/>
    <w:uiPriority w:val="46"/>
    <w:rsid w:val="00164D1D"/>
    <w:pPr>
      <w:spacing w:after="0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D238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2388"/>
  </w:style>
  <w:style w:type="paragraph" w:styleId="Footer">
    <w:name w:val="footer"/>
    <w:basedOn w:val="Normal"/>
    <w:link w:val="FooterChar"/>
    <w:uiPriority w:val="99"/>
    <w:unhideWhenUsed/>
    <w:rsid w:val="007D238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2388"/>
  </w:style>
  <w:style w:type="character" w:styleId="SubtleEmphasis">
    <w:name w:val="Subtle Emphasis"/>
    <w:basedOn w:val="DefaultParagraphFont"/>
    <w:uiPriority w:val="19"/>
    <w:qFormat/>
    <w:rsid w:val="00565A2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</dc:creator>
  <cp:lastModifiedBy>Zoran Zdravkovski</cp:lastModifiedBy>
  <cp:revision>2</cp:revision>
  <dcterms:created xsi:type="dcterms:W3CDTF">2021-12-10T06:15:00Z</dcterms:created>
  <dcterms:modified xsi:type="dcterms:W3CDTF">2021-12-10T06:15:00Z</dcterms:modified>
</cp:coreProperties>
</file>